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4DED" w:rsidRDefault="00A9281F" w:rsidP="0014356F">
      <w:pPr>
        <w:pStyle w:val="MDPI13authornames"/>
        <w:rPr>
          <w:snapToGrid w:val="0"/>
          <w:sz w:val="36"/>
          <w:szCs w:val="20"/>
        </w:rPr>
      </w:pPr>
      <w:r>
        <w:rPr>
          <w:snapToGrid w:val="0"/>
          <w:sz w:val="36"/>
          <w:szCs w:val="20"/>
        </w:rPr>
        <w:t xml:space="preserve">Supplementary Information: </w:t>
      </w:r>
      <w:r w:rsidR="003C4DED" w:rsidRPr="003C4DED">
        <w:rPr>
          <w:snapToGrid w:val="0"/>
          <w:sz w:val="36"/>
          <w:szCs w:val="20"/>
        </w:rPr>
        <w:t>Improved Satellite Retrieval of Tropospheric NO</w:t>
      </w:r>
      <w:r w:rsidR="003C4DED" w:rsidRPr="003C4DED">
        <w:rPr>
          <w:snapToGrid w:val="0"/>
          <w:sz w:val="36"/>
          <w:szCs w:val="20"/>
          <w:vertAlign w:val="subscript"/>
        </w:rPr>
        <w:t>2</w:t>
      </w:r>
      <w:r w:rsidR="003C4DED" w:rsidRPr="003C4DED">
        <w:rPr>
          <w:snapToGrid w:val="0"/>
          <w:sz w:val="36"/>
          <w:szCs w:val="20"/>
        </w:rPr>
        <w:t xml:space="preserve"> Column Density via </w:t>
      </w:r>
      <w:r w:rsidR="003908CC">
        <w:rPr>
          <w:snapToGrid w:val="0"/>
          <w:sz w:val="36"/>
          <w:szCs w:val="20"/>
        </w:rPr>
        <w:t>Updating</w:t>
      </w:r>
      <w:r w:rsidR="003C4DED" w:rsidRPr="003C4DED">
        <w:rPr>
          <w:snapToGrid w:val="0"/>
          <w:sz w:val="36"/>
          <w:szCs w:val="20"/>
        </w:rPr>
        <w:t xml:space="preserve"> of Air Mass Factor (AMF), Part I: Case Study of Southern China</w:t>
      </w:r>
    </w:p>
    <w:p w:rsidR="0014356F" w:rsidRPr="006855EC" w:rsidRDefault="00FE40E2" w:rsidP="0014356F">
      <w:pPr>
        <w:pStyle w:val="MDPI13authornames"/>
      </w:pPr>
      <w:r>
        <w:t>Hugo Wai Leung Mak</w:t>
      </w:r>
      <w:r w:rsidR="0014356F" w:rsidRPr="00706F48">
        <w:t xml:space="preserve"> </w:t>
      </w:r>
      <w:r w:rsidR="0014356F" w:rsidRPr="00706F48">
        <w:rPr>
          <w:vertAlign w:val="superscript"/>
        </w:rPr>
        <w:t>1</w:t>
      </w:r>
      <w:r>
        <w:t xml:space="preserve"> </w:t>
      </w:r>
      <w:r w:rsidR="002172DF">
        <w:t xml:space="preserve">, </w:t>
      </w:r>
      <w:r w:rsidR="002172DF" w:rsidRPr="002172DF">
        <w:t>Joshua L. Laughner</w:t>
      </w:r>
      <w:r w:rsidR="002172DF">
        <w:t xml:space="preserve"> </w:t>
      </w:r>
      <w:r w:rsidR="002172DF" w:rsidRPr="002172DF">
        <w:rPr>
          <w:vertAlign w:val="superscript"/>
        </w:rPr>
        <w:t>2</w:t>
      </w:r>
      <w:r w:rsidR="006855EC">
        <w:t xml:space="preserve">, </w:t>
      </w:r>
      <w:r>
        <w:t xml:space="preserve">Jimmy Chi Hung Fung </w:t>
      </w:r>
      <w:r w:rsidRPr="00706F48">
        <w:rPr>
          <w:vertAlign w:val="superscript"/>
        </w:rPr>
        <w:t>1</w:t>
      </w:r>
      <w:r>
        <w:rPr>
          <w:vertAlign w:val="superscript"/>
        </w:rPr>
        <w:t>,</w:t>
      </w:r>
      <w:r w:rsidR="002172DF">
        <w:rPr>
          <w:vertAlign w:val="superscript"/>
        </w:rPr>
        <w:t>3</w:t>
      </w:r>
      <w:r w:rsidR="00663F88">
        <w:rPr>
          <w:b w:val="0"/>
        </w:rPr>
        <w:t xml:space="preserve">, </w:t>
      </w:r>
      <w:r w:rsidR="006855EC" w:rsidRPr="006855EC">
        <w:t>Qindan Zhu</w:t>
      </w:r>
      <w:r w:rsidR="006855EC" w:rsidRPr="006855EC">
        <w:rPr>
          <w:vertAlign w:val="superscript"/>
        </w:rPr>
        <w:t>4</w:t>
      </w:r>
      <w:r w:rsidR="006855EC" w:rsidRPr="006855EC">
        <w:t>, and Ronald C. Cohen</w:t>
      </w:r>
      <w:r w:rsidR="006855EC" w:rsidRPr="006855EC">
        <w:rPr>
          <w:vertAlign w:val="superscript"/>
        </w:rPr>
        <w:t xml:space="preserve"> 2,4</w:t>
      </w:r>
    </w:p>
    <w:p w:rsidR="002172DF" w:rsidRPr="00FE40E2" w:rsidRDefault="0014356F" w:rsidP="002172DF">
      <w:pPr>
        <w:pStyle w:val="MDPI16affiliation"/>
      </w:pPr>
      <w:r w:rsidRPr="00706F48">
        <w:rPr>
          <w:vertAlign w:val="superscript"/>
        </w:rPr>
        <w:t>1</w:t>
      </w:r>
      <w:r w:rsidRPr="00706F48">
        <w:tab/>
      </w:r>
      <w:r w:rsidR="00FE40E2">
        <w:t xml:space="preserve">Department of Mathematics, The Hong Kong </w:t>
      </w:r>
      <w:r w:rsidR="00FE40E2" w:rsidRPr="00FE40E2">
        <w:t>University of Science and Technology, Hong Kong</w:t>
      </w:r>
      <w:r w:rsidR="00FE40E2">
        <w:t>, China</w:t>
      </w:r>
    </w:p>
    <w:p w:rsidR="002172DF" w:rsidRDefault="0014356F" w:rsidP="0014356F">
      <w:pPr>
        <w:pStyle w:val="MDPI16affiliation"/>
        <w:rPr>
          <w:szCs w:val="20"/>
        </w:rPr>
      </w:pPr>
      <w:r w:rsidRPr="00706F48">
        <w:rPr>
          <w:szCs w:val="20"/>
          <w:vertAlign w:val="superscript"/>
        </w:rPr>
        <w:t>2</w:t>
      </w:r>
      <w:r w:rsidRPr="00706F48">
        <w:rPr>
          <w:szCs w:val="20"/>
        </w:rPr>
        <w:tab/>
      </w:r>
      <w:r w:rsidR="002172DF" w:rsidRPr="002172DF">
        <w:rPr>
          <w:szCs w:val="20"/>
        </w:rPr>
        <w:t>Department of Chemistry, University o</w:t>
      </w:r>
      <w:r w:rsidR="002172DF">
        <w:rPr>
          <w:szCs w:val="20"/>
        </w:rPr>
        <w:t>f California, Berkeley, USA</w:t>
      </w:r>
    </w:p>
    <w:p w:rsidR="0014356F" w:rsidRDefault="00153F2C" w:rsidP="0014356F">
      <w:pPr>
        <w:pStyle w:val="MDPI16affiliation"/>
        <w:rPr>
          <w:szCs w:val="20"/>
        </w:rPr>
      </w:pPr>
      <w:r>
        <w:rPr>
          <w:szCs w:val="20"/>
          <w:vertAlign w:val="superscript"/>
        </w:rPr>
        <w:t xml:space="preserve">3 </w:t>
      </w:r>
      <w:r>
        <w:rPr>
          <w:szCs w:val="20"/>
        </w:rPr>
        <w:t xml:space="preserve"> </w:t>
      </w:r>
      <w:r w:rsidR="00C4658D" w:rsidRPr="00F77D29">
        <w:rPr>
          <w:szCs w:val="20"/>
        </w:rPr>
        <w:t>Division of Environment and Sustainability</w:t>
      </w:r>
      <w:r w:rsidR="00C4658D" w:rsidRPr="00FE40E2">
        <w:rPr>
          <w:szCs w:val="20"/>
        </w:rPr>
        <w:t>, Hong Kong University of Science and Technology, Hong Kong, China</w:t>
      </w:r>
    </w:p>
    <w:p w:rsidR="006855EC" w:rsidRPr="00706F48" w:rsidRDefault="006855EC" w:rsidP="0014356F">
      <w:pPr>
        <w:pStyle w:val="MDPI16affiliation"/>
      </w:pPr>
      <w:r w:rsidRPr="006855EC">
        <w:rPr>
          <w:szCs w:val="20"/>
          <w:vertAlign w:val="superscript"/>
        </w:rPr>
        <w:t>4</w:t>
      </w:r>
      <w:r>
        <w:rPr>
          <w:szCs w:val="20"/>
        </w:rPr>
        <w:t xml:space="preserve">  </w:t>
      </w:r>
      <w:r w:rsidRPr="006855EC">
        <w:rPr>
          <w:szCs w:val="20"/>
        </w:rPr>
        <w:t xml:space="preserve">Department of Earth and Planetary Sciences, University of California, Berkeley, </w:t>
      </w:r>
      <w:r>
        <w:rPr>
          <w:szCs w:val="20"/>
        </w:rPr>
        <w:t>USA</w:t>
      </w:r>
    </w:p>
    <w:p w:rsidR="0014356F" w:rsidRPr="00706F48" w:rsidRDefault="0014356F" w:rsidP="0014356F">
      <w:pPr>
        <w:pStyle w:val="MDPI14history"/>
        <w:spacing w:before="0"/>
        <w:ind w:left="311" w:hanging="198"/>
      </w:pPr>
      <w:r w:rsidRPr="00706F48">
        <w:rPr>
          <w:b/>
        </w:rPr>
        <w:t>*</w:t>
      </w:r>
      <w:r w:rsidRPr="00706F48">
        <w:tab/>
        <w:t xml:space="preserve">Correspondence: </w:t>
      </w:r>
      <w:r w:rsidR="00FE40E2">
        <w:t>hwlmak@ust.hk</w:t>
      </w:r>
      <w:r w:rsidRPr="00706F48">
        <w:t xml:space="preserve">; Tel.: </w:t>
      </w:r>
      <w:r w:rsidR="00FE40E2">
        <w:t>+852-9432 7394</w:t>
      </w:r>
    </w:p>
    <w:p w:rsidR="00BB441F" w:rsidRDefault="00BB441F" w:rsidP="00725FAC">
      <w:pPr>
        <w:pStyle w:val="MDPI71References"/>
        <w:numPr>
          <w:ilvl w:val="0"/>
          <w:numId w:val="0"/>
        </w:numPr>
        <w:rPr>
          <w:bCs/>
        </w:rPr>
      </w:pPr>
    </w:p>
    <w:p w:rsidR="00A9281F" w:rsidRPr="00F14B79" w:rsidRDefault="00A9281F" w:rsidP="00725FAC">
      <w:pPr>
        <w:pStyle w:val="MDPI71References"/>
        <w:numPr>
          <w:ilvl w:val="0"/>
          <w:numId w:val="0"/>
        </w:numPr>
        <w:rPr>
          <w:b/>
          <w:bCs/>
          <w:sz w:val="24"/>
        </w:rPr>
      </w:pPr>
      <w:r w:rsidRPr="00F14B79">
        <w:rPr>
          <w:b/>
          <w:bCs/>
          <w:sz w:val="24"/>
        </w:rPr>
        <w:t>S1.  Air Mass Factor (AMF) based upon Traditional OMI-NASA Retrieval</w:t>
      </w:r>
    </w:p>
    <w:p w:rsidR="00A9281F" w:rsidRDefault="00A9281F" w:rsidP="00A9281F">
      <w:pPr>
        <w:adjustRightInd w:val="0"/>
        <w:snapToGrid w:val="0"/>
        <w:spacing w:line="260" w:lineRule="atLeast"/>
        <w:ind w:firstLine="425"/>
        <w:rPr>
          <w:rFonts w:ascii="Palatino Linotype" w:hAnsi="Palatino Linotype"/>
          <w:snapToGrid w:val="0"/>
          <w:sz w:val="20"/>
          <w:szCs w:val="22"/>
          <w:lang w:bidi="en-US"/>
        </w:rPr>
      </w:pPr>
    </w:p>
    <w:p w:rsidR="00A9281F" w:rsidRPr="00A9281F" w:rsidRDefault="00A9281F" w:rsidP="00F14B79">
      <w:pPr>
        <w:adjustRightInd w:val="0"/>
        <w:snapToGrid w:val="0"/>
        <w:spacing w:line="260" w:lineRule="atLeast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this Section, 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>the Air Mass Factor (AMF) is calculated based on Equations (2) and (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>3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) on Page 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>3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.  Figure S1 below shows the </w:t>
      </w:r>
      <w:r w:rsidRPr="00A9281F">
        <w:rPr>
          <w:rFonts w:ascii="Palatino Linotype" w:hAnsi="Palatino Linotype"/>
          <w:snapToGrid w:val="0"/>
          <w:sz w:val="20"/>
          <w:szCs w:val="22"/>
          <w:lang w:bidi="en-US"/>
        </w:rPr>
        <w:t>spatial distributions of AMF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 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within four seasons of 2015, based on 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OMI-NASA retrieval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  <w:r w:rsidRPr="00A9281F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 The AMF values of most places in southern China are between 0.5 and 0.8, with some pixels having extraordinarily high AMF (&gt;0.85), which happens more frequently in </w:t>
      </w:r>
      <w:r w:rsidRPr="00A9281F">
        <w:rPr>
          <w:rFonts w:ascii="Palatino Linotype" w:hAnsi="Palatino Linotype"/>
          <w:snapToGrid w:val="0"/>
          <w:sz w:val="20"/>
          <w:szCs w:val="22"/>
          <w:lang w:bidi="en-US"/>
        </w:rPr>
        <w:t xml:space="preserve">April (spring) and July (summer) 2015, especially in Hainan, Zhanjiang and Yulin. </w:t>
      </w:r>
      <w:r w:rsid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</w:t>
      </w:r>
      <w:r w:rsidRPr="00A9281F">
        <w:rPr>
          <w:rFonts w:ascii="Palatino Linotype" w:hAnsi="Palatino Linotype"/>
          <w:snapToGrid w:val="0"/>
          <w:sz w:val="20"/>
          <w:szCs w:val="22"/>
          <w:lang w:bidi="en-US"/>
        </w:rPr>
        <w:t xml:space="preserve">None of the pixels have AMF values lower than 0.25 in all four seasons, indicating that the ratio of apparent column densities (ACD) to VCD is high. </w:t>
      </w:r>
    </w:p>
    <w:p w:rsidR="00A9281F" w:rsidRPr="00A9281F" w:rsidRDefault="00A9281F" w:rsidP="00725FAC">
      <w:pPr>
        <w:pStyle w:val="MDPI71References"/>
        <w:numPr>
          <w:ilvl w:val="0"/>
          <w:numId w:val="0"/>
        </w:numPr>
        <w:rPr>
          <w:b/>
          <w:bCs/>
          <w:sz w:val="22"/>
        </w:rPr>
      </w:pPr>
    </w:p>
    <w:p w:rsidR="00A9281F" w:rsidRDefault="00A9281F" w:rsidP="00A9281F">
      <w:pPr>
        <w:pStyle w:val="MDPI31text"/>
        <w:ind w:firstLine="0"/>
        <w:jc w:val="center"/>
      </w:pPr>
      <w:r>
        <w:rPr>
          <w:noProof/>
          <w:lang w:eastAsia="zh-CN" w:bidi="ar-SA"/>
        </w:rPr>
        <w:drawing>
          <wp:inline distT="0" distB="0" distL="0" distR="0" wp14:anchorId="7DCF5B5B" wp14:editId="16F0A6A6">
            <wp:extent cx="5148903" cy="3743864"/>
            <wp:effectExtent l="0" t="0" r="0" b="9525"/>
            <wp:docPr id="2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86" cy="3757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281F" w:rsidRDefault="00A9281F" w:rsidP="00A9281F">
      <w:pPr>
        <w:pStyle w:val="MDPI51figurecaption"/>
      </w:pPr>
      <w:r w:rsidRPr="00706F48">
        <w:rPr>
          <w:b/>
        </w:rPr>
        <w:t xml:space="preserve">Figure </w:t>
      </w:r>
      <w:r>
        <w:rPr>
          <w:b/>
        </w:rPr>
        <w:t>S1</w:t>
      </w:r>
      <w:r w:rsidRPr="00706F48">
        <w:rPr>
          <w:b/>
        </w:rPr>
        <w:t>.</w:t>
      </w:r>
      <w:r w:rsidRPr="00706F48">
        <w:t xml:space="preserve"> </w:t>
      </w:r>
      <w:r w:rsidRPr="00D40D8C">
        <w:t>OMI-NASA average AMF in southern China. (</w:t>
      </w:r>
      <w:r w:rsidRPr="00D40D8C">
        <w:rPr>
          <w:b/>
        </w:rPr>
        <w:t>a</w:t>
      </w:r>
      <w:r w:rsidRPr="00D40D8C">
        <w:t>) Jan 2015; (</w:t>
      </w:r>
      <w:r w:rsidRPr="00D40D8C">
        <w:rPr>
          <w:b/>
        </w:rPr>
        <w:t>b</w:t>
      </w:r>
      <w:r w:rsidRPr="00D40D8C">
        <w:t xml:space="preserve">) Apr 2015; </w:t>
      </w:r>
      <w:r w:rsidRPr="00D40D8C">
        <w:rPr>
          <w:b/>
        </w:rPr>
        <w:t>(c)</w:t>
      </w:r>
      <w:r w:rsidRPr="00D40D8C">
        <w:t xml:space="preserve"> Jul 2015; </w:t>
      </w:r>
      <w:r w:rsidRPr="00D40D8C">
        <w:rPr>
          <w:b/>
        </w:rPr>
        <w:t xml:space="preserve">(d) </w:t>
      </w:r>
      <w:r w:rsidRPr="00D40D8C">
        <w:t>Oct 2015. The units of the figures are dimensionless, and AMF ranges from 0 to 1 in most circumstances</w:t>
      </w:r>
      <w:r>
        <w:t>.</w:t>
      </w:r>
    </w:p>
    <w:p w:rsidR="00A9281F" w:rsidRDefault="00A9281F" w:rsidP="00725FAC">
      <w:pPr>
        <w:pStyle w:val="MDPI71References"/>
        <w:numPr>
          <w:ilvl w:val="0"/>
          <w:numId w:val="0"/>
        </w:numPr>
        <w:rPr>
          <w:bCs/>
        </w:rPr>
      </w:pPr>
    </w:p>
    <w:p w:rsidR="00F14B79" w:rsidRPr="00F14B79" w:rsidRDefault="00F14B79" w:rsidP="00F14B79">
      <w:pPr>
        <w:pStyle w:val="MDPI71References"/>
        <w:numPr>
          <w:ilvl w:val="0"/>
          <w:numId w:val="0"/>
        </w:numPr>
        <w:rPr>
          <w:b/>
          <w:bCs/>
          <w:sz w:val="24"/>
        </w:rPr>
      </w:pPr>
      <w:r w:rsidRPr="00F14B79">
        <w:rPr>
          <w:b/>
          <w:bCs/>
          <w:sz w:val="24"/>
        </w:rPr>
        <w:t>S</w:t>
      </w:r>
      <w:r>
        <w:rPr>
          <w:b/>
          <w:bCs/>
          <w:sz w:val="24"/>
        </w:rPr>
        <w:t>2</w:t>
      </w:r>
      <w:r w:rsidRPr="00F14B79">
        <w:rPr>
          <w:b/>
          <w:bCs/>
          <w:sz w:val="24"/>
        </w:rPr>
        <w:t xml:space="preserve">.  Air Mass Factor (AMF) based upon </w:t>
      </w:r>
      <w:r>
        <w:rPr>
          <w:b/>
          <w:bCs/>
          <w:sz w:val="24"/>
        </w:rPr>
        <w:t>BEHR v3.0C Retrieval</w:t>
      </w:r>
    </w:p>
    <w:p w:rsidR="00F14B79" w:rsidRDefault="00F14B79" w:rsidP="00725FAC">
      <w:pPr>
        <w:pStyle w:val="MDPI71References"/>
        <w:numPr>
          <w:ilvl w:val="0"/>
          <w:numId w:val="0"/>
        </w:numPr>
        <w:rPr>
          <w:bCs/>
        </w:rPr>
      </w:pPr>
    </w:p>
    <w:p w:rsidR="00F14B79" w:rsidRDefault="00F14B79" w:rsidP="00F14B79">
      <w:pPr>
        <w:adjustRightInd w:val="0"/>
        <w:snapToGrid w:val="0"/>
        <w:spacing w:line="260" w:lineRule="atLeast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Using BEHR retrieval (with higher spatial resolution datasets), the 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>resulting AMF becomes much lower in all four seasons in 2015, possibly due to the lack of lightning emissions within NO</w:t>
      </w:r>
      <w:r w:rsidRPr="00F14B79">
        <w:rPr>
          <w:rFonts w:ascii="Palatino Linotype" w:hAnsi="Palatino Linotype"/>
          <w:snapToGrid w:val="0"/>
          <w:sz w:val="20"/>
          <w:szCs w:val="22"/>
          <w:vertAlign w:val="subscript"/>
          <w:lang w:bidi="en-US"/>
        </w:rPr>
        <w:t>2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profiles. There are t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hree 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>retrieval versions for BEHR, namely BEHR v3.0A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, 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>v3.0B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 and v3.0C respectively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. 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All 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>of them give similar AMF spatial distributions. Even for the most adverse circumstances, the difference in AMF between the two retrieval algorithms is less than 0.1 (i.e., a percentage difference of around 10%). We provide BEHR v3.0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C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AMF spatial plots in Figure 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S2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 xml:space="preserve">, as a comparison with Figure 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S1</w:t>
      </w:r>
      <w:r w:rsidRPr="00F14B79"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</w:p>
    <w:p w:rsidR="00F14B79" w:rsidRPr="00F14B79" w:rsidRDefault="00F14B79" w:rsidP="00F14B79">
      <w:pPr>
        <w:adjustRightInd w:val="0"/>
        <w:snapToGrid w:val="0"/>
        <w:spacing w:line="260" w:lineRule="atLeast"/>
        <w:rPr>
          <w:rFonts w:ascii="Palatino Linotype" w:hAnsi="Palatino Linotype"/>
          <w:snapToGrid w:val="0"/>
          <w:sz w:val="20"/>
          <w:szCs w:val="22"/>
          <w:lang w:bidi="en-US"/>
        </w:rPr>
      </w:pPr>
    </w:p>
    <w:p w:rsidR="00F14B79" w:rsidRDefault="00F14B79" w:rsidP="00F14B79">
      <w:pPr>
        <w:pStyle w:val="MDPI71References"/>
        <w:numPr>
          <w:ilvl w:val="0"/>
          <w:numId w:val="0"/>
        </w:numPr>
        <w:jc w:val="center"/>
        <w:rPr>
          <w:bCs/>
        </w:rPr>
      </w:pPr>
      <w:r>
        <w:rPr>
          <w:bCs/>
          <w:noProof/>
          <w:snapToGrid/>
          <w:lang w:eastAsia="zh-CN" w:bidi="ar-SA"/>
        </w:rPr>
        <w:drawing>
          <wp:inline distT="0" distB="0" distL="0" distR="0" wp14:anchorId="7DD28C06">
            <wp:extent cx="5080959" cy="3838755"/>
            <wp:effectExtent l="0" t="0" r="5715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962" cy="3844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4B79" w:rsidRPr="00F14B79" w:rsidRDefault="00F14B79" w:rsidP="00F14B79">
      <w:pPr>
        <w:pStyle w:val="MDPI51figurecaption"/>
        <w:rPr>
          <w:color w:val="auto"/>
        </w:rPr>
      </w:pPr>
      <w:r w:rsidRPr="00F14B79">
        <w:rPr>
          <w:b/>
          <w:color w:val="auto"/>
        </w:rPr>
        <w:t>Figure S2.</w:t>
      </w:r>
      <w:r w:rsidRPr="00F14B79">
        <w:rPr>
          <w:color w:val="auto"/>
        </w:rPr>
        <w:t xml:space="preserve"> </w:t>
      </w:r>
      <w:r>
        <w:rPr>
          <w:color w:val="auto"/>
        </w:rPr>
        <w:t xml:space="preserve"> </w:t>
      </w:r>
      <w:r w:rsidRPr="00F14B79">
        <w:rPr>
          <w:color w:val="auto"/>
        </w:rPr>
        <w:t>BEHR v3.0</w:t>
      </w:r>
      <w:r w:rsidR="00C90278">
        <w:rPr>
          <w:color w:val="auto"/>
        </w:rPr>
        <w:t>C</w:t>
      </w:r>
      <w:r w:rsidRPr="00F14B79">
        <w:rPr>
          <w:color w:val="auto"/>
        </w:rPr>
        <w:t xml:space="preserve"> average AMF in southern China (</w:t>
      </w:r>
      <w:r w:rsidRPr="00F14B79">
        <w:rPr>
          <w:b/>
          <w:color w:val="auto"/>
        </w:rPr>
        <w:t>a</w:t>
      </w:r>
      <w:r w:rsidRPr="00F14B79">
        <w:rPr>
          <w:color w:val="auto"/>
        </w:rPr>
        <w:t>) Jan 2015; (</w:t>
      </w:r>
      <w:r w:rsidRPr="00F14B79">
        <w:rPr>
          <w:b/>
          <w:color w:val="auto"/>
        </w:rPr>
        <w:t>b</w:t>
      </w:r>
      <w:r w:rsidRPr="00F14B79">
        <w:rPr>
          <w:color w:val="auto"/>
        </w:rPr>
        <w:t xml:space="preserve">) Apr 2015; </w:t>
      </w:r>
      <w:r w:rsidRPr="00F14B79">
        <w:rPr>
          <w:b/>
          <w:color w:val="auto"/>
        </w:rPr>
        <w:t>(c)</w:t>
      </w:r>
      <w:r w:rsidRPr="00F14B79">
        <w:rPr>
          <w:color w:val="auto"/>
        </w:rPr>
        <w:t xml:space="preserve"> Jul 2015; </w:t>
      </w:r>
      <w:r w:rsidRPr="00F14B79">
        <w:rPr>
          <w:b/>
          <w:color w:val="auto"/>
        </w:rPr>
        <w:t xml:space="preserve">(d) </w:t>
      </w:r>
      <w:r w:rsidRPr="00F14B79">
        <w:rPr>
          <w:color w:val="auto"/>
        </w:rPr>
        <w:t>Oct 2015.; The units of the figures are dimensionless, and AMF ranges from 0 to 1 in most circumstances.</w:t>
      </w:r>
    </w:p>
    <w:p w:rsidR="00E8566A" w:rsidRDefault="00E45604" w:rsidP="00E45604">
      <w:pPr>
        <w:adjustRightInd w:val="0"/>
        <w:snapToGrid w:val="0"/>
        <w:spacing w:line="260" w:lineRule="atLeast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We notice that there are </w:t>
      </w:r>
      <w:r w:rsidRPr="00E45604">
        <w:rPr>
          <w:rFonts w:ascii="Palatino Linotype" w:hAnsi="Palatino Linotype"/>
          <w:snapToGrid w:val="0"/>
          <w:sz w:val="20"/>
          <w:szCs w:val="22"/>
          <w:lang w:bidi="en-US"/>
        </w:rPr>
        <w:t xml:space="preserve">abrupt changes in AMF in all months compared with the corresponding spatial plot in Figure </w:t>
      </w:r>
      <w:r w:rsidR="00E8566A">
        <w:rPr>
          <w:rFonts w:ascii="Palatino Linotype" w:hAnsi="Palatino Linotype"/>
          <w:snapToGrid w:val="0"/>
          <w:sz w:val="20"/>
          <w:szCs w:val="22"/>
          <w:lang w:bidi="en-US"/>
        </w:rPr>
        <w:t>S1</w:t>
      </w:r>
      <w:r w:rsidRPr="00E45604">
        <w:rPr>
          <w:rFonts w:ascii="Palatino Linotype" w:hAnsi="Palatino Linotype"/>
          <w:snapToGrid w:val="0"/>
          <w:sz w:val="20"/>
          <w:szCs w:val="22"/>
          <w:lang w:bidi="en-US"/>
        </w:rPr>
        <w:t xml:space="preserve">. </w:t>
      </w:r>
      <w:r w:rsid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Most pixels have AMF value of less than 0.5, in contrast with AMF in traditional OMI-NASA product (Figure S1).  For coastal cities, average AMF is higher than inland areas in general.</w:t>
      </w: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Pr="00E8566A" w:rsidRDefault="00E8566A" w:rsidP="00E8566A">
      <w:pPr>
        <w:pStyle w:val="MDPI71References"/>
        <w:numPr>
          <w:ilvl w:val="0"/>
          <w:numId w:val="0"/>
        </w:numPr>
        <w:rPr>
          <w:bCs/>
        </w:rPr>
      </w:pPr>
    </w:p>
    <w:p w:rsidR="00E8566A" w:rsidRPr="00F14B79" w:rsidRDefault="00E8566A" w:rsidP="00E8566A">
      <w:pPr>
        <w:pStyle w:val="MDPI71References"/>
        <w:numPr>
          <w:ilvl w:val="0"/>
          <w:numId w:val="0"/>
        </w:numPr>
        <w:rPr>
          <w:b/>
          <w:bCs/>
          <w:sz w:val="24"/>
        </w:rPr>
      </w:pPr>
      <w:r w:rsidRPr="00F14B79">
        <w:rPr>
          <w:b/>
          <w:bCs/>
          <w:sz w:val="24"/>
        </w:rPr>
        <w:t>S</w:t>
      </w:r>
      <w:r>
        <w:rPr>
          <w:b/>
          <w:bCs/>
          <w:sz w:val="24"/>
        </w:rPr>
        <w:t>3</w:t>
      </w:r>
      <w:r w:rsidRPr="00F14B79">
        <w:rPr>
          <w:b/>
          <w:bCs/>
          <w:sz w:val="24"/>
        </w:rPr>
        <w:t xml:space="preserve">.  </w:t>
      </w:r>
      <w:r w:rsidRPr="00E8566A">
        <w:rPr>
          <w:b/>
          <w:bCs/>
          <w:sz w:val="24"/>
        </w:rPr>
        <w:t>Statistical Indices and Methods for Evaluation</w:t>
      </w:r>
    </w:p>
    <w:p w:rsidR="00F14B79" w:rsidRDefault="00F14B79" w:rsidP="00725FAC">
      <w:pPr>
        <w:pStyle w:val="MDPI71References"/>
        <w:numPr>
          <w:ilvl w:val="0"/>
          <w:numId w:val="0"/>
        </w:numPr>
        <w:rPr>
          <w:bCs/>
        </w:rPr>
      </w:pPr>
    </w:p>
    <w:p w:rsidR="00E8566A" w:rsidRPr="00E8566A" w:rsidRDefault="00E8566A" w:rsidP="006F09D5">
      <w:pPr>
        <w:adjustRightInd w:val="0"/>
        <w:snapToGrid w:val="0"/>
        <w:spacing w:line="260" w:lineRule="atLeast"/>
        <w:ind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analyzing satellite retrieval outputs, we adopt different statistical measures and quantities. In Section 5.2 (Table 3) and Section 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>6.2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(Table 4),</w:t>
      </w:r>
      <w:r w:rsidR="000E4814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we first obtain corresponding best fit line by using linear regression techniques, then base on pairwise comparison of datasets, the </w:t>
      </w:r>
      <w:r w:rsidR="000E4814" w:rsidRPr="00E8566A">
        <w:rPr>
          <w:rFonts w:ascii="Palatino Linotype" w:hAnsi="Palatino Linotype"/>
          <w:snapToGrid w:val="0"/>
          <w:sz w:val="20"/>
          <w:szCs w:val="22"/>
          <w:lang w:bidi="en-US"/>
        </w:rPr>
        <w:t>equation of best-fit straight line, Pearson correlation coefficient (</w:t>
      </w:r>
      <w:r w:rsidR="000E4814"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R</w:t>
      </w:r>
      <w:r w:rsidR="000E4814"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-value), </w:t>
      </w:r>
      <w:r w:rsidR="000E4814"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p</w:t>
      </w:r>
      <w:r w:rsidR="000E4814" w:rsidRPr="00E8566A">
        <w:rPr>
          <w:rFonts w:ascii="Palatino Linotype" w:hAnsi="Palatino Linotype"/>
          <w:snapToGrid w:val="0"/>
          <w:sz w:val="20"/>
          <w:szCs w:val="22"/>
          <w:lang w:bidi="en-US"/>
        </w:rPr>
        <w:t>-value</w:t>
      </w:r>
      <w:r w:rsidR="000E4814">
        <w:rPr>
          <w:rFonts w:ascii="Palatino Linotype" w:hAnsi="Palatino Linotype"/>
          <w:snapToGrid w:val="0"/>
          <w:sz w:val="20"/>
          <w:szCs w:val="22"/>
          <w:lang w:bidi="en-US"/>
        </w:rPr>
        <w:t xml:space="preserve">, </w:t>
      </w:r>
      <w:r w:rsidR="000E4814" w:rsidRPr="000E4814">
        <w:rPr>
          <w:rFonts w:ascii="Palatino Linotype" w:hAnsi="Palatino Linotype"/>
          <w:i/>
          <w:snapToGrid w:val="0"/>
          <w:sz w:val="20"/>
          <w:szCs w:val="22"/>
          <w:lang w:bidi="en-US"/>
        </w:rPr>
        <w:t>t</w:t>
      </w:r>
      <w:r w:rsidR="000E4814">
        <w:rPr>
          <w:rFonts w:ascii="Palatino Linotype" w:hAnsi="Palatino Linotype"/>
          <w:snapToGrid w:val="0"/>
          <w:sz w:val="20"/>
          <w:szCs w:val="22"/>
          <w:lang w:bidi="en-US"/>
        </w:rPr>
        <w:t xml:space="preserve">-statistics and </w:t>
      </w:r>
      <w:r w:rsidR="000E4814" w:rsidRPr="00E8566A">
        <w:rPr>
          <w:rFonts w:ascii="Palatino Linotype" w:hAnsi="Palatino Linotype"/>
          <w:snapToGrid w:val="0"/>
          <w:sz w:val="20"/>
          <w:szCs w:val="22"/>
          <w:lang w:bidi="en-US"/>
        </w:rPr>
        <w:t>root mean squared errors (RMSE)</w:t>
      </w:r>
      <w:r w:rsidR="006F09D5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are deduced. </w:t>
      </w:r>
      <w:r w:rsidR="006F09D5" w:rsidRPr="006F09D5">
        <w:rPr>
          <w:rFonts w:ascii="Palatino Linotype" w:hAnsi="Palatino Linotype"/>
          <w:snapToGrid w:val="0"/>
          <w:sz w:val="20"/>
          <w:szCs w:val="22"/>
          <w:lang w:bidi="en-US"/>
        </w:rPr>
        <w:t>Equations (S1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) to (</w:t>
      </w:r>
      <w:r w:rsidR="006F09D5" w:rsidRPr="006F09D5">
        <w:rPr>
          <w:rFonts w:ascii="Palatino Linotype" w:hAnsi="Palatino Linotype"/>
          <w:snapToGrid w:val="0"/>
          <w:sz w:val="20"/>
          <w:szCs w:val="22"/>
          <w:lang w:bidi="en-US"/>
        </w:rPr>
        <w:t>S4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) </w:t>
      </w:r>
      <w:r w:rsidR="006F09D5" w:rsidRPr="006F09D5">
        <w:rPr>
          <w:rFonts w:ascii="Palatino Linotype" w:hAnsi="Palatino Linotype"/>
          <w:snapToGrid w:val="0"/>
          <w:sz w:val="20"/>
          <w:szCs w:val="22"/>
          <w:lang w:bidi="en-US"/>
        </w:rPr>
        <w:t xml:space="preserve">below 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show the working formulae of </w:t>
      </w:r>
      <w:r w:rsidR="006F09D5" w:rsidRPr="006F09D5">
        <w:rPr>
          <w:rFonts w:ascii="Palatino Linotype" w:hAnsi="Palatino Linotype"/>
          <w:snapToGrid w:val="0"/>
          <w:sz w:val="20"/>
          <w:szCs w:val="22"/>
          <w:lang w:bidi="en-US"/>
        </w:rPr>
        <w:t xml:space="preserve">these 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well-accepted statistical parameters used</w:t>
      </w:r>
      <w:r w:rsidR="006F09D5" w:rsidRPr="006F09D5"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</w:p>
    <w:p w:rsidR="00E8566A" w:rsidRPr="00E8566A" w:rsidRDefault="00E8566A" w:rsidP="00E8566A">
      <w:pPr>
        <w:adjustRightInd w:val="0"/>
        <w:snapToGrid w:val="0"/>
        <w:spacing w:line="260" w:lineRule="atLeast"/>
        <w:ind w:firstLine="360"/>
        <w:rPr>
          <w:rFonts w:ascii="Palatino Linotype" w:hAnsi="Palatino Linotype"/>
          <w:snapToGrid w:val="0"/>
          <w:sz w:val="20"/>
          <w:szCs w:val="22"/>
          <w:highlight w:val="yellow"/>
          <w:lang w:bidi="en-US"/>
        </w:rPr>
      </w:pPr>
    </w:p>
    <w:p w:rsidR="00E8566A" w:rsidRPr="00E8566A" w:rsidRDefault="00E8566A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  <m:oMath>
        <m:r>
          <w:rPr>
            <w:rFonts w:ascii="Cambria Math" w:hAnsi="Cambria Math"/>
            <w:snapToGrid w:val="0"/>
            <w:sz w:val="22"/>
            <w:szCs w:val="22"/>
            <w:lang w:bidi="en-US"/>
          </w:rPr>
          <m:t>R=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napToGrid w:val="0"/>
                <w:sz w:val="22"/>
                <w:szCs w:val="22"/>
                <w:lang w:bidi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napToGrid w:val="0"/>
                    <w:sz w:val="22"/>
                    <w:szCs w:val="22"/>
                    <w:lang w:bidi="en-US"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naryPr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i=1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N</m:t>
                        </m:r>
                      </m:sup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VC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D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1,i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1</m:t>
                                    </m:r>
                                  </m:sub>
                                </m:sSub>
                              </m:e>
                            </m:acc>
                          </m:e>
                        </m:d>
                        <m:d>
                          <m:d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VC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D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2,i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2</m:t>
                                    </m:r>
                                  </m:sub>
                                </m:sSub>
                              </m:e>
                            </m:acc>
                          </m:e>
                        </m:d>
                      </m:e>
                    </m:nary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radPr>
                      <m:deg/>
                      <m:e>
                        <m:nary>
                          <m:naryPr>
                            <m:chr m:val="∑"/>
                            <m:limLoc m:val="undOvr"/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naryPr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i=1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N</m:t>
                            </m:r>
                          </m:sup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VC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1,i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VC</m:t>
                                        </m:r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D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1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2</m:t>
                                </m:r>
                              </m:sup>
                            </m:sSup>
                          </m:e>
                        </m:nary>
                      </m:e>
                    </m:rad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radPr>
                      <m:deg/>
                      <m:e>
                        <m:nary>
                          <m:naryPr>
                            <m:chr m:val="∑"/>
                            <m:limLoc m:val="undOvr"/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naryPr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i=1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N</m:t>
                            </m:r>
                          </m:sup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VC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2,i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VC</m:t>
                                        </m:r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D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2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2</m:t>
                                </m:r>
                              </m:sup>
                            </m:sSup>
                          </m:e>
                        </m:nary>
                      </m:e>
                    </m:rad>
                  </m:den>
                </m:f>
                <m: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 xml:space="preserve">   </m:t>
                </m:r>
                <m:d>
                  <m:dPr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for Section 5.2</m:t>
                    </m:r>
                  </m:e>
                </m:d>
              </m:e>
              <m:e>
                <m:f>
                  <m:fPr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fPr>
                  <m:num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naryPr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i=1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N</m:t>
                        </m:r>
                      </m:sup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VC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D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MAX-DOAS,i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MAX-DOAS</m:t>
                                    </m:r>
                                  </m:sub>
                                </m:sSub>
                              </m:e>
                            </m:acc>
                          </m:e>
                        </m:d>
                        <m:d>
                          <m:d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VC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D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1,i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1</m:t>
                                    </m:r>
                                  </m:sub>
                                </m:sSub>
                              </m:e>
                            </m:acc>
                          </m:e>
                        </m:d>
                      </m:e>
                    </m:nary>
                  </m:num>
                  <m:den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radPr>
                      <m:deg/>
                      <m:e>
                        <m:nary>
                          <m:naryPr>
                            <m:chr m:val="∑"/>
                            <m:limLoc m:val="undOvr"/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naryPr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i=1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N</m:t>
                            </m:r>
                          </m:sup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VC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MAX-DOAS,i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VC</m:t>
                                        </m:r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D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MAX-DOAS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2</m:t>
                                </m:r>
                              </m:sup>
                            </m:sSup>
                          </m:e>
                        </m:nary>
                      </m:e>
                    </m:rad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radPr>
                      <m:deg/>
                      <m:e>
                        <m:nary>
                          <m:naryPr>
                            <m:chr m:val="∑"/>
                            <m:limLoc m:val="undOvr"/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naryPr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i=1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N</m:t>
                            </m:r>
                          </m:sup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VC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1,,i</m:t>
                                        </m:r>
                                      </m:sub>
                                    </m:s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-</m:t>
                                    </m:r>
                                    <m:acc>
                                      <m:accPr>
                                        <m:chr m:val="̅"/>
                                        <m:ctrl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napToGrid w:val="0"/>
                                            <w:sz w:val="22"/>
                                            <w:szCs w:val="22"/>
                                            <w:lang w:bidi="en-US"/>
                                          </w:rPr>
                                          <m:t>VC</m:t>
                                        </m:r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D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p"/>
                                              </m:rPr>
                                              <w:rPr>
                                                <w:rFonts w:ascii="Cambria Math" w:hAnsi="Cambria Math"/>
                                                <w:snapToGrid w:val="0"/>
                                                <w:sz w:val="22"/>
                                                <w:szCs w:val="22"/>
                                                <w:lang w:bidi="en-US"/>
                                              </w:rPr>
                                              <m:t>1</m:t>
                                            </m:r>
                                          </m:sub>
                                        </m:sSub>
                                      </m:e>
                                    </m:acc>
                                  </m:e>
                                </m:d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2</m:t>
                                </m:r>
                              </m:sup>
                            </m:sSup>
                          </m:e>
                        </m:nary>
                      </m:e>
                    </m:rad>
                  </m:den>
                </m:f>
                <m: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 xml:space="preserve">  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 xml:space="preserve">(for Section 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6.2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)</m:t>
                </m:r>
              </m:e>
            </m:eqArr>
          </m:e>
        </m:d>
      </m:oMath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       (</w:t>
      </w:r>
      <w:r w:rsidR="006F09D5" w:rsidRPr="00670311">
        <w:rPr>
          <w:rFonts w:ascii="Palatino Linotype" w:hAnsi="Palatino Linotype"/>
          <w:snapToGrid w:val="0"/>
          <w:sz w:val="22"/>
          <w:szCs w:val="22"/>
          <w:lang w:bidi="en-US"/>
        </w:rPr>
        <w:t>S1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) </w:t>
      </w:r>
    </w:p>
    <w:p w:rsidR="00E8566A" w:rsidRPr="00E8566A" w:rsidRDefault="00E8566A" w:rsidP="00E8566A">
      <w:pPr>
        <w:adjustRightInd w:val="0"/>
        <w:snapToGrid w:val="0"/>
        <w:spacing w:line="260" w:lineRule="atLeast"/>
        <w:ind w:firstLine="360"/>
        <w:jc w:val="left"/>
        <w:rPr>
          <w:rFonts w:ascii="Palatino Linotype" w:hAnsi="Palatino Linotype"/>
          <w:snapToGrid w:val="0"/>
          <w:sz w:val="22"/>
          <w:szCs w:val="22"/>
          <w:lang w:bidi="en-US"/>
        </w:rPr>
      </w:pPr>
    </w:p>
    <w:p w:rsidR="00E8566A" w:rsidRPr="00E8566A" w:rsidRDefault="00E8566A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  </w:t>
      </w:r>
      <w:r w:rsidRPr="00E8566A">
        <w:rPr>
          <w:rFonts w:ascii="Palatino Linotype" w:hAnsi="Palatino Linotype"/>
          <w:i/>
          <w:snapToGrid w:val="0"/>
          <w:sz w:val="22"/>
          <w:szCs w:val="22"/>
          <w:lang w:bidi="en-US"/>
        </w:rPr>
        <w:t>p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-value = </w:t>
      </w:r>
      <m:oMath>
        <m:d>
          <m:dPr>
            <m:begChr m:val="{"/>
            <m:endChr m:val=""/>
            <m:ctrlPr>
              <w:rPr>
                <w:rFonts w:ascii="Cambria Math" w:hAnsi="Cambria Math"/>
                <w:snapToGrid w:val="0"/>
                <w:sz w:val="22"/>
                <w:szCs w:val="22"/>
                <w:lang w:bidi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</m:ctrlPr>
              </m:eqArrPr>
              <m:e>
                <m:func>
                  <m:funcPr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Pr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VCD≥</m:t>
                        </m:r>
                        <m:d>
                          <m:dPr>
                            <m:begChr m:val=""/>
                            <m:endChr m:val="|"/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x</m:t>
                            </m:r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H</m:t>
                        </m:r>
                      </m:e>
                    </m:d>
                  </m:e>
                </m:func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 xml:space="preserve">  (right tail)</m:t>
                </m:r>
              </m:e>
              <m:e>
                <m:func>
                  <m:funcPr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Pr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VCD≤</m:t>
                        </m:r>
                        <m:d>
                          <m:dPr>
                            <m:begChr m:val=""/>
                            <m:endChr m:val="|"/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x</m:t>
                            </m:r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H</m:t>
                        </m:r>
                      </m:e>
                    </m:d>
                    <m: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 xml:space="preserve">   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(left tail)</m:t>
                    </m:r>
                  </m:e>
                </m:func>
              </m:e>
              <m:e>
                <m: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2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napToGrid w:val="0"/>
                        <w:sz w:val="22"/>
                        <w:szCs w:val="22"/>
                        <w:lang w:bidi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min</m:t>
                    </m:r>
                  </m:fName>
                  <m:e>
                    <m:d>
                      <m:dPr>
                        <m:begChr m:val="{"/>
                        <m:endChr m:val="}"/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Pr</m:t>
                            </m:r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fName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d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VCD≤</m:t>
                                </m:r>
                                <m:d>
                                  <m:dPr>
                                    <m:begChr m:val=""/>
                                    <m:endChr m:val="|"/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H</m:t>
                                </m:r>
                              </m:e>
                            </m:d>
                          </m:e>
                        </m:func>
                        <m: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 xml:space="preserve">, </m:t>
                        </m:r>
                        <m:func>
                          <m:func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Pr</m:t>
                            </m:r>
                          </m:fName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d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VCD≥</m:t>
                                </m:r>
                                <m:d>
                                  <m:dPr>
                                    <m:begChr m:val=""/>
                                    <m:endChr m:val="|"/>
                                    <m:ctrlP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snapToGrid w:val="0"/>
                                        <w:sz w:val="22"/>
                                        <w:szCs w:val="22"/>
                                        <w:lang w:bidi="en-US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H</m:t>
                                </m:r>
                              </m:e>
                            </m:d>
                          </m:e>
                        </m:func>
                      </m:e>
                    </m:d>
                    <m: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 xml:space="preserve">   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(double tail event)</m:t>
                    </m:r>
                    <m: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 xml:space="preserve"> </m:t>
                    </m:r>
                  </m:e>
                </m:func>
              </m:e>
            </m:eqArr>
          </m:e>
        </m:d>
      </m:oMath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         (</w:t>
      </w:r>
      <w:r w:rsidR="006F09D5" w:rsidRPr="00670311">
        <w:rPr>
          <w:rFonts w:ascii="Palatino Linotype" w:hAnsi="Palatino Linotype"/>
          <w:snapToGrid w:val="0"/>
          <w:sz w:val="22"/>
          <w:szCs w:val="22"/>
          <w:lang w:bidi="en-US"/>
        </w:rPr>
        <w:t>S2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>)</w:t>
      </w:r>
    </w:p>
    <w:p w:rsidR="00E8566A" w:rsidRPr="00670311" w:rsidRDefault="00E8566A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</w:p>
    <w:p w:rsidR="006F09D5" w:rsidRPr="00670311" w:rsidRDefault="006F09D5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  <w:r w:rsidRPr="00E8566A">
        <w:rPr>
          <w:rFonts w:ascii="Palatino Linotype" w:hAnsi="Palatino Linotype"/>
          <w:i/>
          <w:snapToGrid w:val="0"/>
          <w:sz w:val="22"/>
          <w:szCs w:val="22"/>
          <w:lang w:bidi="en-US"/>
        </w:rPr>
        <w:t xml:space="preserve">  t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-statistic </w:t>
      </w:r>
      <m:oMath>
        <m:d>
          <m:dPr>
            <m:ctrlPr>
              <w:rPr>
                <w:rFonts w:ascii="Cambria Math" w:hAnsi="Cambria Math"/>
                <w:i/>
                <w:snapToGrid w:val="0"/>
                <w:sz w:val="22"/>
                <w:szCs w:val="22"/>
                <w:lang w:bidi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napToGrid w:val="0"/>
                    <w:sz w:val="22"/>
                    <w:szCs w:val="22"/>
                    <w:lang w:bidi="en-US"/>
                  </w:rPr>
                </m:ctrlPr>
              </m:sSubPr>
              <m:e>
                <m: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t</m:t>
                </m:r>
              </m:e>
              <m:sub>
                <m:acc>
                  <m:accPr>
                    <m:ctrlPr>
                      <w:rPr>
                        <w:rFonts w:ascii="Cambria Math" w:hAnsi="Cambria Math"/>
                        <w:i/>
                        <w:snapToGrid w:val="0"/>
                        <w:sz w:val="22"/>
                        <w:szCs w:val="22"/>
                        <w:lang w:bidi="en-US"/>
                      </w:rPr>
                    </m:ctrlPr>
                  </m:acc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VCD</m:t>
                    </m:r>
                  </m:e>
                </m:acc>
              </m:sub>
            </m:sSub>
          </m:e>
        </m:d>
        <m:r>
          <w:rPr>
            <w:rFonts w:ascii="Cambria Math" w:hAnsi="Cambria Math"/>
            <w:snapToGrid w:val="0"/>
            <w:sz w:val="22"/>
            <w:szCs w:val="22"/>
            <w:lang w:bidi="en-US"/>
          </w:rPr>
          <m:t xml:space="preserve"> </m:t>
        </m:r>
      </m:oMath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= </w:t>
      </w:r>
      <m:oMath>
        <m:f>
          <m:fPr>
            <m:ctrlPr>
              <w:rPr>
                <w:rFonts w:ascii="Cambria Math" w:hAnsi="Cambria Math"/>
                <w:snapToGrid w:val="0"/>
                <w:sz w:val="22"/>
                <w:szCs w:val="22"/>
                <w:lang w:bidi="en-US"/>
              </w:rPr>
            </m:ctrlPr>
          </m:fPr>
          <m:num>
            <m:acc>
              <m:accPr>
                <m:ctrl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VCD</m:t>
                </m:r>
              </m:e>
            </m:acc>
            <m:r>
              <m:rPr>
                <m:sty m:val="p"/>
              </m:rPr>
              <w:rPr>
                <w:rFonts w:ascii="Cambria Math" w:hAnsi="Cambria Math"/>
                <w:snapToGrid w:val="0"/>
                <w:sz w:val="22"/>
                <w:szCs w:val="22"/>
                <w:lang w:bidi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VCD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0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napToGrid w:val="0"/>
                <w:sz w:val="22"/>
                <w:szCs w:val="22"/>
                <w:lang w:bidi="en-US"/>
              </w:rPr>
              <m:t>s.e.(</m:t>
            </m:r>
            <m:acc>
              <m:accPr>
                <m:ctrl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VCD</m:t>
                </m:r>
              </m:e>
            </m:acc>
            <m:r>
              <m:rPr>
                <m:sty m:val="p"/>
              </m:rPr>
              <w:rPr>
                <w:rFonts w:ascii="Cambria Math" w:hAnsi="Cambria Math"/>
                <w:snapToGrid w:val="0"/>
                <w:sz w:val="22"/>
                <w:szCs w:val="22"/>
                <w:lang w:bidi="en-US"/>
              </w:rPr>
              <m:t>)</m:t>
            </m:r>
          </m:den>
        </m:f>
      </m:oMath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                              (</w:t>
      </w:r>
      <w:r w:rsidRPr="00670311">
        <w:rPr>
          <w:rFonts w:ascii="Palatino Linotype" w:hAnsi="Palatino Linotype"/>
          <w:snapToGrid w:val="0"/>
          <w:sz w:val="22"/>
          <w:szCs w:val="22"/>
          <w:lang w:bidi="en-US"/>
        </w:rPr>
        <w:t>S3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>)</w:t>
      </w:r>
    </w:p>
    <w:p w:rsidR="006F09D5" w:rsidRPr="00E8566A" w:rsidRDefault="006F09D5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</w:p>
    <w:p w:rsidR="00E8566A" w:rsidRPr="00E8566A" w:rsidRDefault="00E8566A" w:rsidP="00E8566A">
      <w:pPr>
        <w:adjustRightInd w:val="0"/>
        <w:snapToGrid w:val="0"/>
        <w:spacing w:line="260" w:lineRule="atLeast"/>
        <w:ind w:firstLine="360"/>
        <w:jc w:val="right"/>
        <w:rPr>
          <w:rFonts w:ascii="Palatino Linotype" w:hAnsi="Palatino Linotype"/>
          <w:snapToGrid w:val="0"/>
          <w:sz w:val="22"/>
          <w:szCs w:val="22"/>
          <w:lang w:bidi="en-US"/>
        </w:rPr>
      </w:pP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RMSE = </w:t>
      </w:r>
      <m:oMath>
        <m:rad>
          <m:radPr>
            <m:degHide m:val="1"/>
            <m:ctrlPr>
              <w:rPr>
                <w:rFonts w:ascii="Cambria Math" w:hAnsi="Cambria Math"/>
                <w:i/>
                <w:snapToGrid w:val="0"/>
                <w:sz w:val="22"/>
                <w:szCs w:val="22"/>
                <w:lang w:bidi="en-US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</m:ctrlPr>
                  </m:naryPr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i=1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napToGrid w:val="0"/>
                        <w:sz w:val="22"/>
                        <w:szCs w:val="22"/>
                        <w:lang w:bidi="en-US"/>
                      </w:rPr>
                      <m:t>N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</m:ctrlPr>
                          </m:dPr>
                          <m:e>
                            <m:acc>
                              <m:acc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acc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VCD</m:t>
                                </m:r>
                              </m:e>
                            </m:acc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napToGrid w:val="0"/>
                                <w:sz w:val="22"/>
                                <w:szCs w:val="22"/>
                                <w:lang w:bidi="en-US"/>
                              </w:rPr>
                              <m:t>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VCD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napToGrid w:val="0"/>
                                    <w:sz w:val="22"/>
                                    <w:szCs w:val="22"/>
                                    <w:lang w:bidi="en-US"/>
                                  </w:rPr>
                                  <m:t>i</m:t>
                                </m:r>
                              </m:sub>
                            </m:sSub>
                          </m:e>
                        </m:d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napToGrid w:val="0"/>
                            <w:sz w:val="22"/>
                            <w:szCs w:val="22"/>
                            <w:lang w:bidi="en-US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2"/>
                    <w:szCs w:val="22"/>
                    <w:lang w:bidi="en-US"/>
                  </w:rPr>
                  <m:t>N</m:t>
                </m:r>
              </m:den>
            </m:f>
          </m:e>
        </m:rad>
      </m:oMath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 xml:space="preserve">                                 (</w:t>
      </w:r>
      <w:r w:rsidR="006F09D5" w:rsidRPr="00670311">
        <w:rPr>
          <w:rFonts w:ascii="Palatino Linotype" w:hAnsi="Palatino Linotype"/>
          <w:snapToGrid w:val="0"/>
          <w:sz w:val="22"/>
          <w:szCs w:val="22"/>
          <w:lang w:bidi="en-US"/>
        </w:rPr>
        <w:t>S4</w:t>
      </w:r>
      <w:r w:rsidRPr="00E8566A">
        <w:rPr>
          <w:rFonts w:ascii="Palatino Linotype" w:hAnsi="Palatino Linotype"/>
          <w:snapToGrid w:val="0"/>
          <w:sz w:val="22"/>
          <w:szCs w:val="22"/>
          <w:lang w:bidi="en-US"/>
        </w:rPr>
        <w:t>)</w:t>
      </w:r>
    </w:p>
    <w:p w:rsidR="00E8566A" w:rsidRDefault="00E8566A" w:rsidP="005969AA">
      <w:pPr>
        <w:adjustRightInd w:val="0"/>
        <w:snapToGrid w:val="0"/>
        <w:spacing w:line="260" w:lineRule="atLeast"/>
        <w:ind w:right="100" w:firstLine="360"/>
        <w:jc w:val="left"/>
        <w:rPr>
          <w:rFonts w:ascii="Palatino Linotype" w:hAnsi="Palatino Linotype"/>
          <w:snapToGrid w:val="0"/>
          <w:sz w:val="20"/>
          <w:szCs w:val="22"/>
          <w:highlight w:val="yellow"/>
          <w:lang w:bidi="en-US"/>
        </w:rPr>
      </w:pPr>
    </w:p>
    <w:p w:rsidR="005969AA" w:rsidRDefault="005969AA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  <w:r w:rsidRPr="005969A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Equation (S1), </w:t>
      </w:r>
      <w:r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R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-values in Section 5.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2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measure the linear correlation between VCDs retrieved by two different satellite retrieval algorithms, namely 1 and 2 respectively, while in Section 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>6.2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, it measures the linear correlation between VCD retrieved by 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 xml:space="preserve">different 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algorithm</w:t>
      </w:r>
      <w:r w:rsidR="00E67926">
        <w:rPr>
          <w:rFonts w:ascii="Palatino Linotype" w:hAnsi="Palatino Linotype"/>
          <w:snapToGrid w:val="0"/>
          <w:sz w:val="20"/>
          <w:szCs w:val="22"/>
          <w:lang w:bidi="en-US"/>
        </w:rPr>
        <w:t>s</w:t>
      </w:r>
      <w:bookmarkStart w:id="0" w:name="_GoBack"/>
      <w:bookmarkEnd w:id="0"/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and MAX-DOAS tropospheric NO</w:t>
      </w:r>
      <w:r w:rsidRPr="00E8566A">
        <w:rPr>
          <w:rFonts w:ascii="Palatino Linotype" w:hAnsi="Palatino Linotype"/>
          <w:snapToGrid w:val="0"/>
          <w:sz w:val="20"/>
          <w:szCs w:val="22"/>
          <w:vertAlign w:val="subscript"/>
          <w:lang w:bidi="en-US"/>
        </w:rPr>
        <w:t>2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VCD measurements. The range of </w:t>
      </w:r>
      <w:r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R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-value can be from -1 to 1.</w:t>
      </w:r>
    </w:p>
    <w:p w:rsidR="00EF5DF5" w:rsidRDefault="00EF5DF5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</w:p>
    <w:p w:rsidR="005969AA" w:rsidRDefault="00FE4080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Equation (S2), H is supposed to be the null hypothesis, </w:t>
      </w:r>
      <w:r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p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-value indicates the probability where statistical summary is not less than the actual observed results, if H holds. Smaller </w:t>
      </w:r>
      <w:r w:rsidRPr="00E8566A">
        <w:rPr>
          <w:rFonts w:ascii="Palatino Linotype" w:hAnsi="Palatino Linotype"/>
          <w:i/>
          <w:snapToGrid w:val="0"/>
          <w:sz w:val="20"/>
          <w:szCs w:val="22"/>
          <w:lang w:bidi="en-US"/>
        </w:rPr>
        <w:t>p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>-values imply higher levels of significance as the null hypothesis may not adequately explain the statistical trend</w:t>
      </w:r>
      <w:r w:rsidR="003A3CE9"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</w:p>
    <w:p w:rsidR="00EF5DF5" w:rsidRDefault="00EF5DF5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</w:p>
    <w:p w:rsidR="003A3CE9" w:rsidRDefault="003A3CE9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Equation (S3), </w:t>
      </w:r>
      <m:oMath>
        <m:acc>
          <m:accPr>
            <m:ctrl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VCD</m:t>
            </m:r>
          </m:e>
        </m:acc>
      </m:oMath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is an estimator of VCD in the linear regression model, </w:t>
      </w:r>
      <m:oMath>
        <m:sSub>
          <m:sSubPr>
            <m:ctrl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VCD</m:t>
            </m:r>
          </m:e>
          <m:sub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0</m:t>
            </m:r>
          </m:sub>
        </m:sSub>
      </m:oMath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is a known constant that may or may not match the actual retrieved VCD, and </w:t>
      </w:r>
      <m:oMath>
        <m:r>
          <m:rPr>
            <m:sty m:val="p"/>
          </m:rPr>
          <w:rPr>
            <w:rFonts w:ascii="Cambria Math" w:hAnsi="Cambria Math"/>
            <w:snapToGrid w:val="0"/>
            <w:sz w:val="20"/>
            <w:szCs w:val="22"/>
            <w:lang w:bidi="en-US"/>
          </w:rPr>
          <m:t>s.e.(</m:t>
        </m:r>
        <m:acc>
          <m:accPr>
            <m:ctrl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VCD</m:t>
            </m:r>
          </m:e>
        </m:acc>
        <m:r>
          <w:rPr>
            <w:rFonts w:ascii="Cambria Math" w:hAnsi="Cambria Math"/>
            <w:snapToGrid w:val="0"/>
            <w:sz w:val="20"/>
            <w:szCs w:val="22"/>
            <w:lang w:bidi="en-US"/>
          </w:rPr>
          <m:t>)</m:t>
        </m:r>
      </m:oMath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denotes the standard error of </w:t>
      </w:r>
      <m:oMath>
        <m:acc>
          <m:accPr>
            <m:ctrl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VCD</m:t>
            </m:r>
          </m:e>
        </m:acc>
      </m:oMath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to approximate VCD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</w:p>
    <w:p w:rsidR="00EF5DF5" w:rsidRDefault="00EF5DF5" w:rsidP="005969AA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</w:p>
    <w:p w:rsidR="0014356F" w:rsidRPr="003A3CE9" w:rsidRDefault="003A3CE9" w:rsidP="003A3CE9">
      <w:pPr>
        <w:adjustRightInd w:val="0"/>
        <w:snapToGrid w:val="0"/>
        <w:spacing w:line="260" w:lineRule="atLeast"/>
        <w:ind w:right="100" w:firstLine="360"/>
        <w:rPr>
          <w:rFonts w:ascii="Palatino Linotype" w:hAnsi="Palatino Linotype"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snapToGrid w:val="0"/>
          <w:sz w:val="20"/>
          <w:szCs w:val="22"/>
          <w:lang w:bidi="en-US"/>
        </w:rPr>
        <w:t xml:space="preserve">In Equation (S4), </w:t>
      </w:r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measures the difference between predicted values (i.e., </w:t>
      </w:r>
      <m:oMath>
        <m:acc>
          <m:accPr>
            <m:ctrl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napToGrid w:val="0"/>
                <w:sz w:val="20"/>
                <w:szCs w:val="22"/>
                <w:lang w:bidi="en-US"/>
              </w:rPr>
              <m:t>VCD</m:t>
            </m:r>
          </m:e>
        </m:acc>
      </m:oMath>
      <w:r w:rsidRPr="00E8566A">
        <w:rPr>
          <w:rFonts w:ascii="Palatino Linotype" w:hAnsi="Palatino Linotype"/>
          <w:snapToGrid w:val="0"/>
          <w:sz w:val="20"/>
          <w:szCs w:val="22"/>
          <w:lang w:bidi="en-US"/>
        </w:rPr>
        <w:t xml:space="preserve"> projected on the best-fit line by linear regression) and true data points (VCD). A lower RMSE is desirable because it means that most data points are less deviated from the best-fit line</w:t>
      </w:r>
      <w:r>
        <w:rPr>
          <w:rFonts w:ascii="Palatino Linotype" w:hAnsi="Palatino Linotype"/>
          <w:snapToGrid w:val="0"/>
          <w:sz w:val="20"/>
          <w:szCs w:val="22"/>
          <w:lang w:bidi="en-US"/>
        </w:rPr>
        <w:t>.</w:t>
      </w:r>
    </w:p>
    <w:sectPr w:rsidR="0014356F" w:rsidRPr="003A3CE9" w:rsidSect="0014356F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6594" w:rsidRDefault="00726594">
      <w:pPr>
        <w:spacing w:line="240" w:lineRule="auto"/>
      </w:pPr>
      <w:r>
        <w:separator/>
      </w:r>
    </w:p>
  </w:endnote>
  <w:endnote w:type="continuationSeparator" w:id="0">
    <w:p w:rsidR="00726594" w:rsidRDefault="007265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DengXian">
    <w:altName w:val="等线"/>
    <w:panose1 w:val="03000509000000000000"/>
    <w:charset w:val="86"/>
    <w:family w:val="script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73" w:rsidRPr="009409DB" w:rsidRDefault="00FB5973" w:rsidP="00AF4EF0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73" w:rsidRPr="008B308E" w:rsidRDefault="00FB5973" w:rsidP="00AF4EF0">
    <w:pPr>
      <w:pStyle w:val="MDPIfooterfirstpage"/>
      <w:spacing w:line="240" w:lineRule="auto"/>
      <w:jc w:val="both"/>
      <w:rPr>
        <w:lang w:val="fr-CH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6594" w:rsidRDefault="00726594">
      <w:pPr>
        <w:spacing w:line="240" w:lineRule="auto"/>
      </w:pPr>
      <w:r>
        <w:separator/>
      </w:r>
    </w:p>
  </w:footnote>
  <w:footnote w:type="continuationSeparator" w:id="0">
    <w:p w:rsidR="00726594" w:rsidRDefault="0072659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73" w:rsidRDefault="00FB5973" w:rsidP="00AF4EF0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73" w:rsidRPr="00E8566A" w:rsidRDefault="00E8566A" w:rsidP="00E8566A">
    <w:pPr>
      <w:pStyle w:val="MDPIheaderjournallogo"/>
      <w:rPr>
        <w:i w:val="0"/>
        <w:sz w:val="22"/>
      </w:rPr>
    </w:pPr>
    <w:r w:rsidRPr="00F14B79">
      <w:rPr>
        <w:i w:val="0"/>
        <w:sz w:val="22"/>
      </w:rPr>
      <w:t xml:space="preserve">Version </w:t>
    </w:r>
    <w:r>
      <w:rPr>
        <w:i w:val="0"/>
        <w:sz w:val="22"/>
      </w:rPr>
      <w:t>Oct</w:t>
    </w:r>
    <w:r w:rsidRPr="00F14B79">
      <w:rPr>
        <w:i w:val="0"/>
        <w:sz w:val="22"/>
      </w:rPr>
      <w:t>, 2018 submitted to Remote Sens.</w:t>
    </w:r>
    <w:r w:rsidRPr="00F14B79">
      <w:rPr>
        <w:i w:val="0"/>
        <w:noProof/>
        <w:sz w:val="22"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776" behindDoc="1" locked="0" layoutInCell="1" allowOverlap="1" wp14:anchorId="64734FF5" wp14:editId="36CF6796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8566A" w:rsidRPr="00F14B79" w:rsidRDefault="00E8566A" w:rsidP="00E8566A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 w:val="22"/>
                              <w:szCs w:val="16"/>
                            </w:rPr>
                          </w:pP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t>S</w: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begin"/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instrText>PAGE   \* MERGEFORMAT</w:instrTex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separate"/>
                          </w:r>
                          <w:r w:rsidR="00E67926" w:rsidRPr="00E67926">
                            <w:rPr>
                              <w:i w:val="0"/>
                              <w:noProof/>
                              <w:sz w:val="22"/>
                              <w:szCs w:val="16"/>
                              <w:lang w:val="zh-TW" w:eastAsia="zh-TW"/>
                            </w:rPr>
                            <w:t>3</w: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end"/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t xml:space="preserve"> of S3</w:t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734FF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6704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" stroked="f">
              <v:textbox inset="0,0,0,0">
                <w:txbxContent>
                  <w:p w:rsidR="00E8566A" w:rsidRPr="00F14B79" w:rsidRDefault="00E8566A" w:rsidP="00E8566A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 w:val="22"/>
                        <w:szCs w:val="16"/>
                      </w:rPr>
                    </w:pPr>
                    <w:r w:rsidRPr="00F14B79">
                      <w:rPr>
                        <w:i w:val="0"/>
                        <w:sz w:val="22"/>
                        <w:szCs w:val="16"/>
                      </w:rPr>
                      <w:t>S</w: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begin"/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instrText>PAGE   \* MERGEFORMAT</w:instrTex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separate"/>
                    </w:r>
                    <w:r w:rsidR="00E67926" w:rsidRPr="00E67926">
                      <w:rPr>
                        <w:i w:val="0"/>
                        <w:noProof/>
                        <w:sz w:val="22"/>
                        <w:szCs w:val="16"/>
                        <w:lang w:val="zh-TW" w:eastAsia="zh-TW"/>
                      </w:rPr>
                      <w:t>3</w: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end"/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t xml:space="preserve"> of S3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B5973">
      <w:rPr>
        <w:sz w:val="16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73" w:rsidRPr="00F14B79" w:rsidRDefault="00F14B79" w:rsidP="00AF4EF0">
    <w:pPr>
      <w:pStyle w:val="MDPIheaderjournallogo"/>
      <w:rPr>
        <w:i w:val="0"/>
        <w:sz w:val="22"/>
      </w:rPr>
    </w:pPr>
    <w:r w:rsidRPr="00F14B79">
      <w:rPr>
        <w:i w:val="0"/>
        <w:sz w:val="22"/>
      </w:rPr>
      <w:t xml:space="preserve">Version </w:t>
    </w:r>
    <w:r>
      <w:rPr>
        <w:i w:val="0"/>
        <w:sz w:val="22"/>
      </w:rPr>
      <w:t>Oct</w:t>
    </w:r>
    <w:r w:rsidRPr="00F14B79">
      <w:rPr>
        <w:i w:val="0"/>
        <w:sz w:val="22"/>
      </w:rPr>
      <w:t>, 2018 submitted to Remote Sens.</w:t>
    </w:r>
    <w:r w:rsidR="00FB5973" w:rsidRPr="00F14B79">
      <w:rPr>
        <w:i w:val="0"/>
        <w:noProof/>
        <w:sz w:val="22"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23748092" wp14:editId="47752F1D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B5973" w:rsidRPr="00F14B79" w:rsidRDefault="00F14B79" w:rsidP="00AF4EF0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 w:val="22"/>
                              <w:szCs w:val="16"/>
                            </w:rPr>
                          </w:pP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t>S</w: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begin"/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instrText>PAGE   \* MERGEFORMAT</w:instrTex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separate"/>
                          </w:r>
                          <w:r w:rsidR="00E67926" w:rsidRPr="00E67926">
                            <w:rPr>
                              <w:i w:val="0"/>
                              <w:noProof/>
                              <w:sz w:val="22"/>
                              <w:szCs w:val="16"/>
                              <w:lang w:val="zh-TW" w:eastAsia="zh-TW"/>
                            </w:rPr>
                            <w:t>1</w:t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fldChar w:fldCharType="end"/>
                          </w:r>
                          <w:r w:rsidRPr="00F14B79">
                            <w:rPr>
                              <w:i w:val="0"/>
                              <w:sz w:val="22"/>
                              <w:szCs w:val="16"/>
                            </w:rPr>
                            <w:t xml:space="preserve"> of S3</w:t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74809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" stroked="f">
              <v:textbox inset="0,0,0,0">
                <w:txbxContent>
                  <w:p w:rsidR="00FB5973" w:rsidRPr="00F14B79" w:rsidRDefault="00F14B79" w:rsidP="00AF4EF0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 w:val="22"/>
                        <w:szCs w:val="16"/>
                      </w:rPr>
                    </w:pPr>
                    <w:r w:rsidRPr="00F14B79">
                      <w:rPr>
                        <w:i w:val="0"/>
                        <w:sz w:val="22"/>
                        <w:szCs w:val="16"/>
                      </w:rPr>
                      <w:t>S</w: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begin"/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instrText>PAGE   \* MERGEFORMAT</w:instrTex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separate"/>
                    </w:r>
                    <w:r w:rsidR="00E67926" w:rsidRPr="00E67926">
                      <w:rPr>
                        <w:i w:val="0"/>
                        <w:noProof/>
                        <w:sz w:val="22"/>
                        <w:szCs w:val="16"/>
                        <w:lang w:val="zh-TW" w:eastAsia="zh-TW"/>
                      </w:rPr>
                      <w:t>1</w:t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fldChar w:fldCharType="end"/>
                    </w:r>
                    <w:r w:rsidRPr="00F14B79">
                      <w:rPr>
                        <w:i w:val="0"/>
                        <w:sz w:val="22"/>
                        <w:szCs w:val="16"/>
                      </w:rPr>
                      <w:t xml:space="preserve"> of S3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84DECDEC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hint="default"/>
        <w:b/>
        <w:i w:val="0"/>
        <w:sz w:val="18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Times New Roman" w:hAnsi="Times New Roman" w:hint="default"/>
        <w:b/>
        <w:i w:val="0"/>
        <w:sz w:val="18"/>
        <w:u w:val="none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Times New Roman" w:hAnsi="Times New Roman" w:hint="default"/>
        <w:b/>
        <w:i w:val="0"/>
        <w:sz w:val="18"/>
        <w:u w:val="non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2"/>
      </w:rPr>
    </w:lvl>
    <w:lvl w:ilvl="4">
      <w:start w:val="1"/>
      <w:numFmt w:val="decimal"/>
      <w:pStyle w:val="Heading5"/>
      <w:lvlText w:val="(%5)"/>
      <w:lvlJc w:val="left"/>
      <w:pPr>
        <w:tabs>
          <w:tab w:val="num" w:pos="0"/>
        </w:tabs>
        <w:ind w:left="708" w:hanging="708"/>
      </w:pPr>
    </w:lvl>
    <w:lvl w:ilvl="5">
      <w:start w:val="1"/>
      <w:numFmt w:val="lowerLetter"/>
      <w:pStyle w:val="Heading6"/>
      <w:lvlText w:val="(%6)"/>
      <w:lvlJc w:val="left"/>
      <w:pPr>
        <w:tabs>
          <w:tab w:val="num" w:pos="0"/>
        </w:tabs>
        <w:ind w:left="1416" w:hanging="708"/>
      </w:pPr>
    </w:lvl>
    <w:lvl w:ilvl="6">
      <w:start w:val="1"/>
      <w:numFmt w:val="lowerRoman"/>
      <w:pStyle w:val="Heading7"/>
      <w:lvlText w:val="(%7)"/>
      <w:lvlJc w:val="left"/>
      <w:pPr>
        <w:tabs>
          <w:tab w:val="num" w:pos="0"/>
        </w:tabs>
        <w:ind w:left="2124" w:hanging="708"/>
      </w:pPr>
    </w:lvl>
    <w:lvl w:ilvl="7">
      <w:start w:val="1"/>
      <w:numFmt w:val="lowerLetter"/>
      <w:pStyle w:val="Heading8"/>
      <w:lvlText w:val="(%8)"/>
      <w:lvlJc w:val="left"/>
      <w:pPr>
        <w:tabs>
          <w:tab w:val="num" w:pos="0"/>
        </w:tabs>
        <w:ind w:left="2832" w:hanging="708"/>
      </w:pPr>
    </w:lvl>
    <w:lvl w:ilvl="8">
      <w:start w:val="1"/>
      <w:numFmt w:val="lowerRoman"/>
      <w:pStyle w:val="Heading9"/>
      <w:lvlText w:val="(%9)"/>
      <w:lvlJc w:val="left"/>
      <w:pPr>
        <w:tabs>
          <w:tab w:val="num" w:pos="0"/>
        </w:tabs>
        <w:ind w:left="3540" w:hanging="708"/>
      </w:pPr>
    </w:lvl>
  </w:abstractNum>
  <w:abstractNum w:abstractNumId="1" w15:restartNumberingAfterBreak="0">
    <w:nsid w:val="0EB150C0"/>
    <w:multiLevelType w:val="hybridMultilevel"/>
    <w:tmpl w:val="5A0A8CB4"/>
    <w:lvl w:ilvl="0" w:tplc="7BAC19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ED40C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0650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C6024B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30B9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C06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A56FE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874C7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188BB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3A963B3"/>
    <w:multiLevelType w:val="hybridMultilevel"/>
    <w:tmpl w:val="1FCE6962"/>
    <w:lvl w:ilvl="0" w:tplc="3B5214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DEB7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7CE8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8CE7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B7A30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D863E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8E05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A62FB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87239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BA9501D"/>
    <w:multiLevelType w:val="hybridMultilevel"/>
    <w:tmpl w:val="4F32C0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6C62A3"/>
    <w:multiLevelType w:val="hybridMultilevel"/>
    <w:tmpl w:val="938E3ABE"/>
    <w:lvl w:ilvl="0" w:tplc="E646CC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55C6FA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FCEE3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F9051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283A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FB2C2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262E9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B0449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E432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5BAC133D"/>
    <w:multiLevelType w:val="hybridMultilevel"/>
    <w:tmpl w:val="5AC4AADC"/>
    <w:lvl w:ilvl="0" w:tplc="2F0063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C1CD1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C8D3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6506C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7C233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BA33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F0D4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942B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65A66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71C01594"/>
    <w:multiLevelType w:val="multilevel"/>
    <w:tmpl w:val="073E3A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740246B6"/>
    <w:multiLevelType w:val="hybridMultilevel"/>
    <w:tmpl w:val="CD56DC54"/>
    <w:lvl w:ilvl="0" w:tplc="210069E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170E86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1ABB9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7502BA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C505E6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3CA6EE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3C940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C14820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AADE9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8"/>
  </w:num>
  <w:num w:numId="7">
    <w:abstractNumId w:val="1"/>
  </w:num>
  <w:num w:numId="8">
    <w:abstractNumId w:val="10"/>
  </w:num>
  <w:num w:numId="9">
    <w:abstractNumId w:val="6"/>
  </w:num>
  <w:num w:numId="10">
    <w:abstractNumId w:val="9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0E2"/>
    <w:rsid w:val="0000116C"/>
    <w:rsid w:val="00003696"/>
    <w:rsid w:val="0000666E"/>
    <w:rsid w:val="000113EA"/>
    <w:rsid w:val="00014E25"/>
    <w:rsid w:val="00015A69"/>
    <w:rsid w:val="00016268"/>
    <w:rsid w:val="000171A3"/>
    <w:rsid w:val="00017E3C"/>
    <w:rsid w:val="00020578"/>
    <w:rsid w:val="00020E26"/>
    <w:rsid w:val="00023C45"/>
    <w:rsid w:val="00023E5D"/>
    <w:rsid w:val="00025715"/>
    <w:rsid w:val="000267AE"/>
    <w:rsid w:val="00026F9F"/>
    <w:rsid w:val="0002734E"/>
    <w:rsid w:val="00030723"/>
    <w:rsid w:val="00030A37"/>
    <w:rsid w:val="0003109C"/>
    <w:rsid w:val="00031566"/>
    <w:rsid w:val="000318AB"/>
    <w:rsid w:val="00031BDD"/>
    <w:rsid w:val="0003480A"/>
    <w:rsid w:val="00036FC7"/>
    <w:rsid w:val="000468ED"/>
    <w:rsid w:val="00046A37"/>
    <w:rsid w:val="000505F8"/>
    <w:rsid w:val="00050E1E"/>
    <w:rsid w:val="000544AB"/>
    <w:rsid w:val="00054D4F"/>
    <w:rsid w:val="00055D64"/>
    <w:rsid w:val="00057218"/>
    <w:rsid w:val="000606F7"/>
    <w:rsid w:val="00061899"/>
    <w:rsid w:val="00063D10"/>
    <w:rsid w:val="00065071"/>
    <w:rsid w:val="0006680B"/>
    <w:rsid w:val="000708B6"/>
    <w:rsid w:val="00073ABD"/>
    <w:rsid w:val="000748CA"/>
    <w:rsid w:val="00082E91"/>
    <w:rsid w:val="000840C5"/>
    <w:rsid w:val="00084E80"/>
    <w:rsid w:val="00087568"/>
    <w:rsid w:val="00087E51"/>
    <w:rsid w:val="00091C0A"/>
    <w:rsid w:val="00091CF5"/>
    <w:rsid w:val="00093102"/>
    <w:rsid w:val="0009473E"/>
    <w:rsid w:val="00095368"/>
    <w:rsid w:val="000967CE"/>
    <w:rsid w:val="00097236"/>
    <w:rsid w:val="0009741B"/>
    <w:rsid w:val="00097CCB"/>
    <w:rsid w:val="000A14A7"/>
    <w:rsid w:val="000A3678"/>
    <w:rsid w:val="000A586D"/>
    <w:rsid w:val="000B128E"/>
    <w:rsid w:val="000B2088"/>
    <w:rsid w:val="000B2AD7"/>
    <w:rsid w:val="000B5302"/>
    <w:rsid w:val="000B79D6"/>
    <w:rsid w:val="000C1FE6"/>
    <w:rsid w:val="000C353F"/>
    <w:rsid w:val="000C3591"/>
    <w:rsid w:val="000C5B6D"/>
    <w:rsid w:val="000C6DC4"/>
    <w:rsid w:val="000C6EF5"/>
    <w:rsid w:val="000D0780"/>
    <w:rsid w:val="000D351F"/>
    <w:rsid w:val="000D3CF6"/>
    <w:rsid w:val="000D6A7F"/>
    <w:rsid w:val="000D6C9B"/>
    <w:rsid w:val="000D7BFF"/>
    <w:rsid w:val="000E035E"/>
    <w:rsid w:val="000E0785"/>
    <w:rsid w:val="000E171B"/>
    <w:rsid w:val="000E274F"/>
    <w:rsid w:val="000E2DA0"/>
    <w:rsid w:val="000E4232"/>
    <w:rsid w:val="000E4814"/>
    <w:rsid w:val="000E4C20"/>
    <w:rsid w:val="000F188C"/>
    <w:rsid w:val="000F2DEF"/>
    <w:rsid w:val="000F507B"/>
    <w:rsid w:val="000F5BE3"/>
    <w:rsid w:val="000F6A97"/>
    <w:rsid w:val="0010065B"/>
    <w:rsid w:val="00104AD0"/>
    <w:rsid w:val="00105C4E"/>
    <w:rsid w:val="00106D0A"/>
    <w:rsid w:val="00107684"/>
    <w:rsid w:val="001113B6"/>
    <w:rsid w:val="00112DFE"/>
    <w:rsid w:val="00116510"/>
    <w:rsid w:val="0012035B"/>
    <w:rsid w:val="00121687"/>
    <w:rsid w:val="0012228E"/>
    <w:rsid w:val="00126029"/>
    <w:rsid w:val="00132E0D"/>
    <w:rsid w:val="00133D63"/>
    <w:rsid w:val="001348AD"/>
    <w:rsid w:val="00134CDB"/>
    <w:rsid w:val="00135AC8"/>
    <w:rsid w:val="00137069"/>
    <w:rsid w:val="00141561"/>
    <w:rsid w:val="00141937"/>
    <w:rsid w:val="00141E9B"/>
    <w:rsid w:val="00141EF6"/>
    <w:rsid w:val="001420F8"/>
    <w:rsid w:val="001424F8"/>
    <w:rsid w:val="0014356F"/>
    <w:rsid w:val="00144A9D"/>
    <w:rsid w:val="00145DFC"/>
    <w:rsid w:val="00146360"/>
    <w:rsid w:val="00146B58"/>
    <w:rsid w:val="001474CC"/>
    <w:rsid w:val="001534C9"/>
    <w:rsid w:val="00153F2C"/>
    <w:rsid w:val="0015505F"/>
    <w:rsid w:val="001576DC"/>
    <w:rsid w:val="0016172F"/>
    <w:rsid w:val="00162679"/>
    <w:rsid w:val="0016359A"/>
    <w:rsid w:val="0016566E"/>
    <w:rsid w:val="00166603"/>
    <w:rsid w:val="00173BBF"/>
    <w:rsid w:val="001756C5"/>
    <w:rsid w:val="00180419"/>
    <w:rsid w:val="00180D92"/>
    <w:rsid w:val="00182DE6"/>
    <w:rsid w:val="001841BD"/>
    <w:rsid w:val="00184660"/>
    <w:rsid w:val="00185E1B"/>
    <w:rsid w:val="001902F4"/>
    <w:rsid w:val="0019088E"/>
    <w:rsid w:val="001A127C"/>
    <w:rsid w:val="001A2904"/>
    <w:rsid w:val="001A4F98"/>
    <w:rsid w:val="001A7380"/>
    <w:rsid w:val="001B2661"/>
    <w:rsid w:val="001B421E"/>
    <w:rsid w:val="001B453F"/>
    <w:rsid w:val="001B4DB4"/>
    <w:rsid w:val="001B5B70"/>
    <w:rsid w:val="001B653C"/>
    <w:rsid w:val="001B6B3E"/>
    <w:rsid w:val="001B7D26"/>
    <w:rsid w:val="001C0DD8"/>
    <w:rsid w:val="001C47B4"/>
    <w:rsid w:val="001C49A3"/>
    <w:rsid w:val="001C4A15"/>
    <w:rsid w:val="001C4BCB"/>
    <w:rsid w:val="001C60FC"/>
    <w:rsid w:val="001C7287"/>
    <w:rsid w:val="001D0AA0"/>
    <w:rsid w:val="001E16D1"/>
    <w:rsid w:val="001E2AEB"/>
    <w:rsid w:val="001F3749"/>
    <w:rsid w:val="001F6E40"/>
    <w:rsid w:val="001F7F20"/>
    <w:rsid w:val="002054AF"/>
    <w:rsid w:val="00205AEE"/>
    <w:rsid w:val="00212216"/>
    <w:rsid w:val="002142D5"/>
    <w:rsid w:val="00215952"/>
    <w:rsid w:val="002172DF"/>
    <w:rsid w:val="00220C5E"/>
    <w:rsid w:val="00222081"/>
    <w:rsid w:val="0022681F"/>
    <w:rsid w:val="00226D75"/>
    <w:rsid w:val="002360DF"/>
    <w:rsid w:val="0023709A"/>
    <w:rsid w:val="002404BB"/>
    <w:rsid w:val="00245FFF"/>
    <w:rsid w:val="0024725A"/>
    <w:rsid w:val="00250724"/>
    <w:rsid w:val="0025138B"/>
    <w:rsid w:val="00254842"/>
    <w:rsid w:val="0025505E"/>
    <w:rsid w:val="00255DD4"/>
    <w:rsid w:val="002609E5"/>
    <w:rsid w:val="00261D8A"/>
    <w:rsid w:val="00263AA7"/>
    <w:rsid w:val="00263C58"/>
    <w:rsid w:val="00266BA9"/>
    <w:rsid w:val="00267E73"/>
    <w:rsid w:val="00274CA3"/>
    <w:rsid w:val="0027793D"/>
    <w:rsid w:val="00277B1B"/>
    <w:rsid w:val="00281124"/>
    <w:rsid w:val="00282934"/>
    <w:rsid w:val="00282B71"/>
    <w:rsid w:val="0028497A"/>
    <w:rsid w:val="00285DAC"/>
    <w:rsid w:val="00286559"/>
    <w:rsid w:val="00286BA9"/>
    <w:rsid w:val="002A0273"/>
    <w:rsid w:val="002A0BCA"/>
    <w:rsid w:val="002A2848"/>
    <w:rsid w:val="002A7383"/>
    <w:rsid w:val="002A7AEA"/>
    <w:rsid w:val="002A7F31"/>
    <w:rsid w:val="002A7F3E"/>
    <w:rsid w:val="002B3D35"/>
    <w:rsid w:val="002B799D"/>
    <w:rsid w:val="002B7EE0"/>
    <w:rsid w:val="002C3D2C"/>
    <w:rsid w:val="002C4133"/>
    <w:rsid w:val="002C4697"/>
    <w:rsid w:val="002C5822"/>
    <w:rsid w:val="002D07F0"/>
    <w:rsid w:val="002D2E81"/>
    <w:rsid w:val="002D37FC"/>
    <w:rsid w:val="002D50E3"/>
    <w:rsid w:val="002E34E5"/>
    <w:rsid w:val="002E3EBB"/>
    <w:rsid w:val="002E6F69"/>
    <w:rsid w:val="002F4EBE"/>
    <w:rsid w:val="002F537C"/>
    <w:rsid w:val="002F63A5"/>
    <w:rsid w:val="002F6902"/>
    <w:rsid w:val="002F7FAD"/>
    <w:rsid w:val="00300B06"/>
    <w:rsid w:val="00301216"/>
    <w:rsid w:val="00304AC3"/>
    <w:rsid w:val="00313B23"/>
    <w:rsid w:val="00313E98"/>
    <w:rsid w:val="00313EA6"/>
    <w:rsid w:val="003206FE"/>
    <w:rsid w:val="00326141"/>
    <w:rsid w:val="003263BA"/>
    <w:rsid w:val="003264B6"/>
    <w:rsid w:val="003365A9"/>
    <w:rsid w:val="003366FE"/>
    <w:rsid w:val="00337CB5"/>
    <w:rsid w:val="00344274"/>
    <w:rsid w:val="003447AF"/>
    <w:rsid w:val="00347576"/>
    <w:rsid w:val="0035110B"/>
    <w:rsid w:val="00352F83"/>
    <w:rsid w:val="0035397E"/>
    <w:rsid w:val="00353D17"/>
    <w:rsid w:val="003605A8"/>
    <w:rsid w:val="003610DD"/>
    <w:rsid w:val="003615A5"/>
    <w:rsid w:val="0036348B"/>
    <w:rsid w:val="003637D4"/>
    <w:rsid w:val="0037159F"/>
    <w:rsid w:val="003756A6"/>
    <w:rsid w:val="00376C89"/>
    <w:rsid w:val="00380041"/>
    <w:rsid w:val="00382A17"/>
    <w:rsid w:val="00383DB6"/>
    <w:rsid w:val="0038592F"/>
    <w:rsid w:val="003862AD"/>
    <w:rsid w:val="003908CC"/>
    <w:rsid w:val="0039248B"/>
    <w:rsid w:val="00395E3E"/>
    <w:rsid w:val="00396042"/>
    <w:rsid w:val="003A3CE9"/>
    <w:rsid w:val="003A473B"/>
    <w:rsid w:val="003A5A91"/>
    <w:rsid w:val="003A6F9C"/>
    <w:rsid w:val="003A70B2"/>
    <w:rsid w:val="003B141C"/>
    <w:rsid w:val="003B4F08"/>
    <w:rsid w:val="003B5B51"/>
    <w:rsid w:val="003B77FC"/>
    <w:rsid w:val="003C12ED"/>
    <w:rsid w:val="003C280D"/>
    <w:rsid w:val="003C31B0"/>
    <w:rsid w:val="003C395F"/>
    <w:rsid w:val="003C4344"/>
    <w:rsid w:val="003C4409"/>
    <w:rsid w:val="003C4DED"/>
    <w:rsid w:val="003D1332"/>
    <w:rsid w:val="003D30FC"/>
    <w:rsid w:val="003D57A9"/>
    <w:rsid w:val="003D6BCC"/>
    <w:rsid w:val="003D6C35"/>
    <w:rsid w:val="003D6F0D"/>
    <w:rsid w:val="003D7DDB"/>
    <w:rsid w:val="003E4A95"/>
    <w:rsid w:val="003E61CB"/>
    <w:rsid w:val="003E652C"/>
    <w:rsid w:val="003F28C1"/>
    <w:rsid w:val="00401D30"/>
    <w:rsid w:val="004035B4"/>
    <w:rsid w:val="00406DF8"/>
    <w:rsid w:val="004073C6"/>
    <w:rsid w:val="00407594"/>
    <w:rsid w:val="00407836"/>
    <w:rsid w:val="00410905"/>
    <w:rsid w:val="004120BA"/>
    <w:rsid w:val="00412519"/>
    <w:rsid w:val="00413D73"/>
    <w:rsid w:val="00414699"/>
    <w:rsid w:val="00415102"/>
    <w:rsid w:val="0041735E"/>
    <w:rsid w:val="00420AE7"/>
    <w:rsid w:val="00424123"/>
    <w:rsid w:val="00424602"/>
    <w:rsid w:val="00431F90"/>
    <w:rsid w:val="004331AA"/>
    <w:rsid w:val="0043719A"/>
    <w:rsid w:val="00437A62"/>
    <w:rsid w:val="00440CAA"/>
    <w:rsid w:val="00441C8B"/>
    <w:rsid w:val="004436CE"/>
    <w:rsid w:val="0044478D"/>
    <w:rsid w:val="00444A03"/>
    <w:rsid w:val="0044691B"/>
    <w:rsid w:val="004543B0"/>
    <w:rsid w:val="00454D82"/>
    <w:rsid w:val="00455F82"/>
    <w:rsid w:val="0045786C"/>
    <w:rsid w:val="00457C1D"/>
    <w:rsid w:val="00457FE3"/>
    <w:rsid w:val="004602AA"/>
    <w:rsid w:val="004604CF"/>
    <w:rsid w:val="00460BD3"/>
    <w:rsid w:val="00463E7C"/>
    <w:rsid w:val="00465FE8"/>
    <w:rsid w:val="004707FA"/>
    <w:rsid w:val="004708A6"/>
    <w:rsid w:val="004732F2"/>
    <w:rsid w:val="00480F80"/>
    <w:rsid w:val="00483037"/>
    <w:rsid w:val="004836BA"/>
    <w:rsid w:val="00486ED2"/>
    <w:rsid w:val="00487F71"/>
    <w:rsid w:val="004906FF"/>
    <w:rsid w:val="00492D6A"/>
    <w:rsid w:val="00496B0A"/>
    <w:rsid w:val="00496F72"/>
    <w:rsid w:val="004A1C88"/>
    <w:rsid w:val="004A2AC1"/>
    <w:rsid w:val="004A3451"/>
    <w:rsid w:val="004A52C5"/>
    <w:rsid w:val="004A5799"/>
    <w:rsid w:val="004A7765"/>
    <w:rsid w:val="004A7900"/>
    <w:rsid w:val="004B0B18"/>
    <w:rsid w:val="004B357D"/>
    <w:rsid w:val="004B3628"/>
    <w:rsid w:val="004B3CD5"/>
    <w:rsid w:val="004B7982"/>
    <w:rsid w:val="004B7BC0"/>
    <w:rsid w:val="004C023B"/>
    <w:rsid w:val="004C18AA"/>
    <w:rsid w:val="004C2F3C"/>
    <w:rsid w:val="004C4807"/>
    <w:rsid w:val="004C5BDD"/>
    <w:rsid w:val="004D013B"/>
    <w:rsid w:val="004D08EC"/>
    <w:rsid w:val="004D2194"/>
    <w:rsid w:val="004D2C24"/>
    <w:rsid w:val="004D7F0A"/>
    <w:rsid w:val="004E263D"/>
    <w:rsid w:val="004E31B9"/>
    <w:rsid w:val="004E3E6B"/>
    <w:rsid w:val="004E6791"/>
    <w:rsid w:val="004E7E5B"/>
    <w:rsid w:val="004F1354"/>
    <w:rsid w:val="004F1A97"/>
    <w:rsid w:val="004F234C"/>
    <w:rsid w:val="00501488"/>
    <w:rsid w:val="00501FE7"/>
    <w:rsid w:val="005024C6"/>
    <w:rsid w:val="00505C55"/>
    <w:rsid w:val="00510DB6"/>
    <w:rsid w:val="00514759"/>
    <w:rsid w:val="005202DD"/>
    <w:rsid w:val="00524B85"/>
    <w:rsid w:val="00524F30"/>
    <w:rsid w:val="00525723"/>
    <w:rsid w:val="005268E6"/>
    <w:rsid w:val="00527BCE"/>
    <w:rsid w:val="00527E8B"/>
    <w:rsid w:val="00536946"/>
    <w:rsid w:val="00536974"/>
    <w:rsid w:val="00540B4E"/>
    <w:rsid w:val="00541757"/>
    <w:rsid w:val="005433A9"/>
    <w:rsid w:val="00544B20"/>
    <w:rsid w:val="00544C92"/>
    <w:rsid w:val="00544E29"/>
    <w:rsid w:val="00545E47"/>
    <w:rsid w:val="00546264"/>
    <w:rsid w:val="00550032"/>
    <w:rsid w:val="00551A8B"/>
    <w:rsid w:val="005523B8"/>
    <w:rsid w:val="0055552A"/>
    <w:rsid w:val="00555C61"/>
    <w:rsid w:val="00556CCB"/>
    <w:rsid w:val="00557425"/>
    <w:rsid w:val="00564CAE"/>
    <w:rsid w:val="00565EDC"/>
    <w:rsid w:val="005669FC"/>
    <w:rsid w:val="00570C0A"/>
    <w:rsid w:val="00571BD7"/>
    <w:rsid w:val="00572BCF"/>
    <w:rsid w:val="00573C29"/>
    <w:rsid w:val="0057489D"/>
    <w:rsid w:val="0057591E"/>
    <w:rsid w:val="00575FC4"/>
    <w:rsid w:val="0058044D"/>
    <w:rsid w:val="00584034"/>
    <w:rsid w:val="00587F25"/>
    <w:rsid w:val="00590026"/>
    <w:rsid w:val="00592902"/>
    <w:rsid w:val="005935A1"/>
    <w:rsid w:val="005967BD"/>
    <w:rsid w:val="005969AA"/>
    <w:rsid w:val="005973E1"/>
    <w:rsid w:val="005A0413"/>
    <w:rsid w:val="005A2BF1"/>
    <w:rsid w:val="005A6751"/>
    <w:rsid w:val="005A7D3C"/>
    <w:rsid w:val="005B2A04"/>
    <w:rsid w:val="005B3555"/>
    <w:rsid w:val="005C1696"/>
    <w:rsid w:val="005C1CC2"/>
    <w:rsid w:val="005C4B7B"/>
    <w:rsid w:val="005C5282"/>
    <w:rsid w:val="005C6539"/>
    <w:rsid w:val="005D05F2"/>
    <w:rsid w:val="005D1875"/>
    <w:rsid w:val="005D2774"/>
    <w:rsid w:val="005D3AB0"/>
    <w:rsid w:val="005D572B"/>
    <w:rsid w:val="005D6EEA"/>
    <w:rsid w:val="005D7559"/>
    <w:rsid w:val="005E617E"/>
    <w:rsid w:val="005E6B35"/>
    <w:rsid w:val="005E77AF"/>
    <w:rsid w:val="005F098F"/>
    <w:rsid w:val="005F0B06"/>
    <w:rsid w:val="005F2AD7"/>
    <w:rsid w:val="005F63C6"/>
    <w:rsid w:val="005F74D9"/>
    <w:rsid w:val="006013C4"/>
    <w:rsid w:val="00601A70"/>
    <w:rsid w:val="00601C16"/>
    <w:rsid w:val="006032B4"/>
    <w:rsid w:val="00604880"/>
    <w:rsid w:val="00613094"/>
    <w:rsid w:val="0062060E"/>
    <w:rsid w:val="006208F0"/>
    <w:rsid w:val="00620C88"/>
    <w:rsid w:val="00623594"/>
    <w:rsid w:val="00624A05"/>
    <w:rsid w:val="00624FCB"/>
    <w:rsid w:val="00625495"/>
    <w:rsid w:val="006261C2"/>
    <w:rsid w:val="006269FC"/>
    <w:rsid w:val="00626E98"/>
    <w:rsid w:val="00627D80"/>
    <w:rsid w:val="00632564"/>
    <w:rsid w:val="00632D76"/>
    <w:rsid w:val="00634019"/>
    <w:rsid w:val="00634AC2"/>
    <w:rsid w:val="00657677"/>
    <w:rsid w:val="006579F2"/>
    <w:rsid w:val="006637A7"/>
    <w:rsid w:val="00663F88"/>
    <w:rsid w:val="0066745C"/>
    <w:rsid w:val="00670311"/>
    <w:rsid w:val="00670AEB"/>
    <w:rsid w:val="006718E5"/>
    <w:rsid w:val="0067275A"/>
    <w:rsid w:val="00673BF0"/>
    <w:rsid w:val="0068111F"/>
    <w:rsid w:val="0068488B"/>
    <w:rsid w:val="006855EC"/>
    <w:rsid w:val="0068712E"/>
    <w:rsid w:val="00690045"/>
    <w:rsid w:val="00691424"/>
    <w:rsid w:val="00691CEE"/>
    <w:rsid w:val="00692393"/>
    <w:rsid w:val="0069274B"/>
    <w:rsid w:val="00692EAD"/>
    <w:rsid w:val="00695319"/>
    <w:rsid w:val="00695BEB"/>
    <w:rsid w:val="00696801"/>
    <w:rsid w:val="00696BBD"/>
    <w:rsid w:val="00697250"/>
    <w:rsid w:val="00697719"/>
    <w:rsid w:val="006A334A"/>
    <w:rsid w:val="006A36AD"/>
    <w:rsid w:val="006A386E"/>
    <w:rsid w:val="006A403C"/>
    <w:rsid w:val="006A7697"/>
    <w:rsid w:val="006B01F6"/>
    <w:rsid w:val="006B07F7"/>
    <w:rsid w:val="006B3124"/>
    <w:rsid w:val="006B420C"/>
    <w:rsid w:val="006B42B9"/>
    <w:rsid w:val="006B65CA"/>
    <w:rsid w:val="006C566F"/>
    <w:rsid w:val="006C7BE4"/>
    <w:rsid w:val="006D0153"/>
    <w:rsid w:val="006D1340"/>
    <w:rsid w:val="006D30E7"/>
    <w:rsid w:val="006D4871"/>
    <w:rsid w:val="006D5AC9"/>
    <w:rsid w:val="006D790B"/>
    <w:rsid w:val="006E010C"/>
    <w:rsid w:val="006E1E0E"/>
    <w:rsid w:val="006E22EC"/>
    <w:rsid w:val="006E4FDC"/>
    <w:rsid w:val="006F09D5"/>
    <w:rsid w:val="006F3F4C"/>
    <w:rsid w:val="006F7152"/>
    <w:rsid w:val="006F7E2B"/>
    <w:rsid w:val="006F7FE5"/>
    <w:rsid w:val="0070168D"/>
    <w:rsid w:val="007051BD"/>
    <w:rsid w:val="0070545A"/>
    <w:rsid w:val="00705FDA"/>
    <w:rsid w:val="00710124"/>
    <w:rsid w:val="00712FB6"/>
    <w:rsid w:val="00716200"/>
    <w:rsid w:val="007167E0"/>
    <w:rsid w:val="00720160"/>
    <w:rsid w:val="00721520"/>
    <w:rsid w:val="00722D64"/>
    <w:rsid w:val="00725FAC"/>
    <w:rsid w:val="00726594"/>
    <w:rsid w:val="00730486"/>
    <w:rsid w:val="00732486"/>
    <w:rsid w:val="00733A72"/>
    <w:rsid w:val="00734A63"/>
    <w:rsid w:val="00735C44"/>
    <w:rsid w:val="0073655D"/>
    <w:rsid w:val="0073760F"/>
    <w:rsid w:val="00740454"/>
    <w:rsid w:val="00741999"/>
    <w:rsid w:val="00741C98"/>
    <w:rsid w:val="007508DB"/>
    <w:rsid w:val="00760F5C"/>
    <w:rsid w:val="0076282C"/>
    <w:rsid w:val="00763350"/>
    <w:rsid w:val="0076754E"/>
    <w:rsid w:val="00770826"/>
    <w:rsid w:val="00772A97"/>
    <w:rsid w:val="00772E4B"/>
    <w:rsid w:val="007747BD"/>
    <w:rsid w:val="00774ED3"/>
    <w:rsid w:val="00777B91"/>
    <w:rsid w:val="00780A19"/>
    <w:rsid w:val="00781074"/>
    <w:rsid w:val="00782E7E"/>
    <w:rsid w:val="007831BB"/>
    <w:rsid w:val="00785CDD"/>
    <w:rsid w:val="00792CBD"/>
    <w:rsid w:val="00793E18"/>
    <w:rsid w:val="00795434"/>
    <w:rsid w:val="007965B3"/>
    <w:rsid w:val="00796BC5"/>
    <w:rsid w:val="00797026"/>
    <w:rsid w:val="00797461"/>
    <w:rsid w:val="007A0BE2"/>
    <w:rsid w:val="007A0BE4"/>
    <w:rsid w:val="007A0EB8"/>
    <w:rsid w:val="007A2B47"/>
    <w:rsid w:val="007A3315"/>
    <w:rsid w:val="007A7616"/>
    <w:rsid w:val="007B120C"/>
    <w:rsid w:val="007B133B"/>
    <w:rsid w:val="007B203B"/>
    <w:rsid w:val="007C378B"/>
    <w:rsid w:val="007D1A9F"/>
    <w:rsid w:val="007D2877"/>
    <w:rsid w:val="007E013D"/>
    <w:rsid w:val="007E17F2"/>
    <w:rsid w:val="007E4391"/>
    <w:rsid w:val="007F268E"/>
    <w:rsid w:val="007F2A7E"/>
    <w:rsid w:val="007F30DD"/>
    <w:rsid w:val="007F4E2E"/>
    <w:rsid w:val="007F51DB"/>
    <w:rsid w:val="007F5C40"/>
    <w:rsid w:val="007F6A77"/>
    <w:rsid w:val="008050CC"/>
    <w:rsid w:val="00807138"/>
    <w:rsid w:val="0081052E"/>
    <w:rsid w:val="00811299"/>
    <w:rsid w:val="0081388C"/>
    <w:rsid w:val="00817947"/>
    <w:rsid w:val="008206E9"/>
    <w:rsid w:val="0082122A"/>
    <w:rsid w:val="00822A47"/>
    <w:rsid w:val="00826892"/>
    <w:rsid w:val="00832EBD"/>
    <w:rsid w:val="008336AD"/>
    <w:rsid w:val="00833C8C"/>
    <w:rsid w:val="00835EDC"/>
    <w:rsid w:val="00842C32"/>
    <w:rsid w:val="00843D46"/>
    <w:rsid w:val="00851644"/>
    <w:rsid w:val="008527C7"/>
    <w:rsid w:val="0085395A"/>
    <w:rsid w:val="00855DAB"/>
    <w:rsid w:val="008566AA"/>
    <w:rsid w:val="008631A6"/>
    <w:rsid w:val="00864C6E"/>
    <w:rsid w:val="00871534"/>
    <w:rsid w:val="00871B7F"/>
    <w:rsid w:val="00874D15"/>
    <w:rsid w:val="00875A95"/>
    <w:rsid w:val="00875E05"/>
    <w:rsid w:val="00876AC3"/>
    <w:rsid w:val="00880A60"/>
    <w:rsid w:val="00882DFA"/>
    <w:rsid w:val="00883A72"/>
    <w:rsid w:val="008843CF"/>
    <w:rsid w:val="008844DB"/>
    <w:rsid w:val="00884F2B"/>
    <w:rsid w:val="00890EE8"/>
    <w:rsid w:val="00891CAC"/>
    <w:rsid w:val="008924DB"/>
    <w:rsid w:val="008941D9"/>
    <w:rsid w:val="00894867"/>
    <w:rsid w:val="00896B6A"/>
    <w:rsid w:val="00897F0B"/>
    <w:rsid w:val="008A2CDC"/>
    <w:rsid w:val="008A2DD6"/>
    <w:rsid w:val="008A35F7"/>
    <w:rsid w:val="008A3F14"/>
    <w:rsid w:val="008A5994"/>
    <w:rsid w:val="008A5C9B"/>
    <w:rsid w:val="008A5D7C"/>
    <w:rsid w:val="008A69EF"/>
    <w:rsid w:val="008A6A76"/>
    <w:rsid w:val="008A6FF9"/>
    <w:rsid w:val="008A73A1"/>
    <w:rsid w:val="008A7F34"/>
    <w:rsid w:val="008B0994"/>
    <w:rsid w:val="008B0BA8"/>
    <w:rsid w:val="008B0C7D"/>
    <w:rsid w:val="008B0CE9"/>
    <w:rsid w:val="008B6A96"/>
    <w:rsid w:val="008B6F28"/>
    <w:rsid w:val="008B72D3"/>
    <w:rsid w:val="008B7AE2"/>
    <w:rsid w:val="008C1F29"/>
    <w:rsid w:val="008C50B8"/>
    <w:rsid w:val="008D12D1"/>
    <w:rsid w:val="008D143E"/>
    <w:rsid w:val="008D1C41"/>
    <w:rsid w:val="008D2627"/>
    <w:rsid w:val="008D2DF8"/>
    <w:rsid w:val="008D3D34"/>
    <w:rsid w:val="008D4922"/>
    <w:rsid w:val="008D6384"/>
    <w:rsid w:val="008E031A"/>
    <w:rsid w:val="008E1B38"/>
    <w:rsid w:val="008E1B5E"/>
    <w:rsid w:val="008E1EA7"/>
    <w:rsid w:val="008E21BA"/>
    <w:rsid w:val="008E41D9"/>
    <w:rsid w:val="008E5247"/>
    <w:rsid w:val="008F0B2B"/>
    <w:rsid w:val="008F18FD"/>
    <w:rsid w:val="008F1B5C"/>
    <w:rsid w:val="008F1D79"/>
    <w:rsid w:val="008F3DF8"/>
    <w:rsid w:val="008F464F"/>
    <w:rsid w:val="008F475C"/>
    <w:rsid w:val="00901C26"/>
    <w:rsid w:val="00904960"/>
    <w:rsid w:val="00906EBF"/>
    <w:rsid w:val="00910860"/>
    <w:rsid w:val="00914A6E"/>
    <w:rsid w:val="009170F6"/>
    <w:rsid w:val="00917769"/>
    <w:rsid w:val="00920A43"/>
    <w:rsid w:val="00920FD0"/>
    <w:rsid w:val="009222BC"/>
    <w:rsid w:val="0092236B"/>
    <w:rsid w:val="009253C7"/>
    <w:rsid w:val="00925AFB"/>
    <w:rsid w:val="00927EFA"/>
    <w:rsid w:val="0093052D"/>
    <w:rsid w:val="00930601"/>
    <w:rsid w:val="009363D5"/>
    <w:rsid w:val="009365C1"/>
    <w:rsid w:val="00941DBB"/>
    <w:rsid w:val="00942895"/>
    <w:rsid w:val="00944D65"/>
    <w:rsid w:val="00945173"/>
    <w:rsid w:val="00946967"/>
    <w:rsid w:val="00954782"/>
    <w:rsid w:val="00954D79"/>
    <w:rsid w:val="0096083A"/>
    <w:rsid w:val="009614E4"/>
    <w:rsid w:val="0096182A"/>
    <w:rsid w:val="0096350D"/>
    <w:rsid w:val="00963D06"/>
    <w:rsid w:val="0096406C"/>
    <w:rsid w:val="00967A05"/>
    <w:rsid w:val="00971462"/>
    <w:rsid w:val="009767E0"/>
    <w:rsid w:val="00981281"/>
    <w:rsid w:val="00982FE7"/>
    <w:rsid w:val="009832FB"/>
    <w:rsid w:val="00983A01"/>
    <w:rsid w:val="009866E9"/>
    <w:rsid w:val="00986A8E"/>
    <w:rsid w:val="00987B63"/>
    <w:rsid w:val="009926AC"/>
    <w:rsid w:val="00992C21"/>
    <w:rsid w:val="00992D82"/>
    <w:rsid w:val="0099337D"/>
    <w:rsid w:val="0099517D"/>
    <w:rsid w:val="00997C59"/>
    <w:rsid w:val="009A455D"/>
    <w:rsid w:val="009A6A9A"/>
    <w:rsid w:val="009A6B3D"/>
    <w:rsid w:val="009B160C"/>
    <w:rsid w:val="009B1C2A"/>
    <w:rsid w:val="009B2432"/>
    <w:rsid w:val="009B42C0"/>
    <w:rsid w:val="009B5AEF"/>
    <w:rsid w:val="009B7215"/>
    <w:rsid w:val="009C1CBD"/>
    <w:rsid w:val="009C2C26"/>
    <w:rsid w:val="009C3A74"/>
    <w:rsid w:val="009C70C1"/>
    <w:rsid w:val="009D01E0"/>
    <w:rsid w:val="009D1553"/>
    <w:rsid w:val="009D2E31"/>
    <w:rsid w:val="009D3557"/>
    <w:rsid w:val="009D3930"/>
    <w:rsid w:val="009D3E9A"/>
    <w:rsid w:val="009D4373"/>
    <w:rsid w:val="009D5FC9"/>
    <w:rsid w:val="009D6B4C"/>
    <w:rsid w:val="009E0BEE"/>
    <w:rsid w:val="009E1403"/>
    <w:rsid w:val="009E1709"/>
    <w:rsid w:val="009E32D7"/>
    <w:rsid w:val="009E4A55"/>
    <w:rsid w:val="009E5747"/>
    <w:rsid w:val="009F2275"/>
    <w:rsid w:val="009F2B1C"/>
    <w:rsid w:val="009F517A"/>
    <w:rsid w:val="009F5BA6"/>
    <w:rsid w:val="009F6911"/>
    <w:rsid w:val="009F70E6"/>
    <w:rsid w:val="00A015E3"/>
    <w:rsid w:val="00A02C32"/>
    <w:rsid w:val="00A0408B"/>
    <w:rsid w:val="00A0454A"/>
    <w:rsid w:val="00A1145D"/>
    <w:rsid w:val="00A1624C"/>
    <w:rsid w:val="00A16679"/>
    <w:rsid w:val="00A21770"/>
    <w:rsid w:val="00A2181F"/>
    <w:rsid w:val="00A25C02"/>
    <w:rsid w:val="00A2680B"/>
    <w:rsid w:val="00A34019"/>
    <w:rsid w:val="00A34A64"/>
    <w:rsid w:val="00A34D98"/>
    <w:rsid w:val="00A40105"/>
    <w:rsid w:val="00A40A6F"/>
    <w:rsid w:val="00A42782"/>
    <w:rsid w:val="00A43011"/>
    <w:rsid w:val="00A433E5"/>
    <w:rsid w:val="00A44B32"/>
    <w:rsid w:val="00A45817"/>
    <w:rsid w:val="00A46D3B"/>
    <w:rsid w:val="00A474C1"/>
    <w:rsid w:val="00A511E6"/>
    <w:rsid w:val="00A52781"/>
    <w:rsid w:val="00A55F81"/>
    <w:rsid w:val="00A5634E"/>
    <w:rsid w:val="00A569CD"/>
    <w:rsid w:val="00A61691"/>
    <w:rsid w:val="00A62E25"/>
    <w:rsid w:val="00A63538"/>
    <w:rsid w:val="00A6440D"/>
    <w:rsid w:val="00A6603E"/>
    <w:rsid w:val="00A72D3A"/>
    <w:rsid w:val="00A72DFD"/>
    <w:rsid w:val="00A758BE"/>
    <w:rsid w:val="00A76005"/>
    <w:rsid w:val="00A80214"/>
    <w:rsid w:val="00A802D2"/>
    <w:rsid w:val="00A81CC3"/>
    <w:rsid w:val="00A8260B"/>
    <w:rsid w:val="00A83536"/>
    <w:rsid w:val="00A873E1"/>
    <w:rsid w:val="00A900CE"/>
    <w:rsid w:val="00A903A0"/>
    <w:rsid w:val="00A915D2"/>
    <w:rsid w:val="00A91E43"/>
    <w:rsid w:val="00A9281F"/>
    <w:rsid w:val="00A94D98"/>
    <w:rsid w:val="00A94E0C"/>
    <w:rsid w:val="00A969BF"/>
    <w:rsid w:val="00AA0B13"/>
    <w:rsid w:val="00AA0E94"/>
    <w:rsid w:val="00AA3654"/>
    <w:rsid w:val="00AA4A09"/>
    <w:rsid w:val="00AB0153"/>
    <w:rsid w:val="00AB2108"/>
    <w:rsid w:val="00AB2977"/>
    <w:rsid w:val="00AB2A60"/>
    <w:rsid w:val="00AB2FB7"/>
    <w:rsid w:val="00AC2ADE"/>
    <w:rsid w:val="00AC4FB0"/>
    <w:rsid w:val="00AC715D"/>
    <w:rsid w:val="00AD1D1C"/>
    <w:rsid w:val="00AD36D1"/>
    <w:rsid w:val="00AD4221"/>
    <w:rsid w:val="00AD4D54"/>
    <w:rsid w:val="00AE3776"/>
    <w:rsid w:val="00AE49C2"/>
    <w:rsid w:val="00AF10F4"/>
    <w:rsid w:val="00AF14F6"/>
    <w:rsid w:val="00AF34CF"/>
    <w:rsid w:val="00AF3B00"/>
    <w:rsid w:val="00AF4EF0"/>
    <w:rsid w:val="00AF671C"/>
    <w:rsid w:val="00B0067F"/>
    <w:rsid w:val="00B01E8E"/>
    <w:rsid w:val="00B02B91"/>
    <w:rsid w:val="00B02F48"/>
    <w:rsid w:val="00B06C87"/>
    <w:rsid w:val="00B1006E"/>
    <w:rsid w:val="00B15C80"/>
    <w:rsid w:val="00B161CD"/>
    <w:rsid w:val="00B172EF"/>
    <w:rsid w:val="00B17372"/>
    <w:rsid w:val="00B17D1D"/>
    <w:rsid w:val="00B26654"/>
    <w:rsid w:val="00B27336"/>
    <w:rsid w:val="00B31043"/>
    <w:rsid w:val="00B332F0"/>
    <w:rsid w:val="00B3473F"/>
    <w:rsid w:val="00B34791"/>
    <w:rsid w:val="00B357A4"/>
    <w:rsid w:val="00B362AB"/>
    <w:rsid w:val="00B42C20"/>
    <w:rsid w:val="00B4342A"/>
    <w:rsid w:val="00B45891"/>
    <w:rsid w:val="00B52189"/>
    <w:rsid w:val="00B546E3"/>
    <w:rsid w:val="00B60545"/>
    <w:rsid w:val="00B618BE"/>
    <w:rsid w:val="00B6344A"/>
    <w:rsid w:val="00B634BE"/>
    <w:rsid w:val="00B641BA"/>
    <w:rsid w:val="00B65EED"/>
    <w:rsid w:val="00B67F47"/>
    <w:rsid w:val="00B74E3E"/>
    <w:rsid w:val="00B754F7"/>
    <w:rsid w:val="00B765BB"/>
    <w:rsid w:val="00B80F2D"/>
    <w:rsid w:val="00B81094"/>
    <w:rsid w:val="00B82029"/>
    <w:rsid w:val="00B824D1"/>
    <w:rsid w:val="00B8320C"/>
    <w:rsid w:val="00B84C0D"/>
    <w:rsid w:val="00B85A1E"/>
    <w:rsid w:val="00B87E13"/>
    <w:rsid w:val="00B92C0D"/>
    <w:rsid w:val="00B93421"/>
    <w:rsid w:val="00B95434"/>
    <w:rsid w:val="00B954E6"/>
    <w:rsid w:val="00B9693B"/>
    <w:rsid w:val="00B96D7A"/>
    <w:rsid w:val="00B9776A"/>
    <w:rsid w:val="00B97EA9"/>
    <w:rsid w:val="00BA207C"/>
    <w:rsid w:val="00BA23ED"/>
    <w:rsid w:val="00BA3F46"/>
    <w:rsid w:val="00BA5989"/>
    <w:rsid w:val="00BA6392"/>
    <w:rsid w:val="00BA6449"/>
    <w:rsid w:val="00BA6C54"/>
    <w:rsid w:val="00BA7024"/>
    <w:rsid w:val="00BA7528"/>
    <w:rsid w:val="00BB441F"/>
    <w:rsid w:val="00BC019F"/>
    <w:rsid w:val="00BC2F62"/>
    <w:rsid w:val="00BC4094"/>
    <w:rsid w:val="00BC5EC8"/>
    <w:rsid w:val="00BD07F7"/>
    <w:rsid w:val="00BD0C3C"/>
    <w:rsid w:val="00BD28C6"/>
    <w:rsid w:val="00BD2A14"/>
    <w:rsid w:val="00BD3672"/>
    <w:rsid w:val="00BD384E"/>
    <w:rsid w:val="00BD3FF6"/>
    <w:rsid w:val="00BD4291"/>
    <w:rsid w:val="00BD52DD"/>
    <w:rsid w:val="00BE1F5F"/>
    <w:rsid w:val="00BE393A"/>
    <w:rsid w:val="00BE4DE7"/>
    <w:rsid w:val="00BE6588"/>
    <w:rsid w:val="00BF01D2"/>
    <w:rsid w:val="00BF2AE5"/>
    <w:rsid w:val="00C015FD"/>
    <w:rsid w:val="00C02525"/>
    <w:rsid w:val="00C03397"/>
    <w:rsid w:val="00C04200"/>
    <w:rsid w:val="00C071E2"/>
    <w:rsid w:val="00C119E3"/>
    <w:rsid w:val="00C12830"/>
    <w:rsid w:val="00C1424C"/>
    <w:rsid w:val="00C14563"/>
    <w:rsid w:val="00C155BE"/>
    <w:rsid w:val="00C17F09"/>
    <w:rsid w:val="00C17F10"/>
    <w:rsid w:val="00C200E9"/>
    <w:rsid w:val="00C210E2"/>
    <w:rsid w:val="00C216A3"/>
    <w:rsid w:val="00C24BCA"/>
    <w:rsid w:val="00C26070"/>
    <w:rsid w:val="00C30B2A"/>
    <w:rsid w:val="00C34B8D"/>
    <w:rsid w:val="00C3593B"/>
    <w:rsid w:val="00C36D01"/>
    <w:rsid w:val="00C371B2"/>
    <w:rsid w:val="00C4016A"/>
    <w:rsid w:val="00C40251"/>
    <w:rsid w:val="00C407F1"/>
    <w:rsid w:val="00C40918"/>
    <w:rsid w:val="00C411D4"/>
    <w:rsid w:val="00C4160B"/>
    <w:rsid w:val="00C44B65"/>
    <w:rsid w:val="00C4658D"/>
    <w:rsid w:val="00C47FAE"/>
    <w:rsid w:val="00C50C6B"/>
    <w:rsid w:val="00C5107E"/>
    <w:rsid w:val="00C52865"/>
    <w:rsid w:val="00C541C2"/>
    <w:rsid w:val="00C57F47"/>
    <w:rsid w:val="00C63042"/>
    <w:rsid w:val="00C64660"/>
    <w:rsid w:val="00C67685"/>
    <w:rsid w:val="00C70E53"/>
    <w:rsid w:val="00C71661"/>
    <w:rsid w:val="00C71F62"/>
    <w:rsid w:val="00C75CF4"/>
    <w:rsid w:val="00C75D4D"/>
    <w:rsid w:val="00C76E5E"/>
    <w:rsid w:val="00C81AC1"/>
    <w:rsid w:val="00C848BE"/>
    <w:rsid w:val="00C87724"/>
    <w:rsid w:val="00C87A8E"/>
    <w:rsid w:val="00C87EAC"/>
    <w:rsid w:val="00C90278"/>
    <w:rsid w:val="00C90BE2"/>
    <w:rsid w:val="00C93760"/>
    <w:rsid w:val="00C94538"/>
    <w:rsid w:val="00CA3A21"/>
    <w:rsid w:val="00CA3EDF"/>
    <w:rsid w:val="00CA4669"/>
    <w:rsid w:val="00CA4ADD"/>
    <w:rsid w:val="00CA6213"/>
    <w:rsid w:val="00CA7337"/>
    <w:rsid w:val="00CB1BDF"/>
    <w:rsid w:val="00CB6B3D"/>
    <w:rsid w:val="00CC3CC2"/>
    <w:rsid w:val="00CC3F56"/>
    <w:rsid w:val="00CC569B"/>
    <w:rsid w:val="00CC5FEE"/>
    <w:rsid w:val="00CC7192"/>
    <w:rsid w:val="00CC73FC"/>
    <w:rsid w:val="00CD0378"/>
    <w:rsid w:val="00CD106F"/>
    <w:rsid w:val="00CD4617"/>
    <w:rsid w:val="00CD6F06"/>
    <w:rsid w:val="00CD731C"/>
    <w:rsid w:val="00CE01B9"/>
    <w:rsid w:val="00CE0F8C"/>
    <w:rsid w:val="00CE4828"/>
    <w:rsid w:val="00CE772C"/>
    <w:rsid w:val="00CE7B93"/>
    <w:rsid w:val="00CF2F21"/>
    <w:rsid w:val="00CF4938"/>
    <w:rsid w:val="00CF6867"/>
    <w:rsid w:val="00D00183"/>
    <w:rsid w:val="00D008D6"/>
    <w:rsid w:val="00D026C1"/>
    <w:rsid w:val="00D04C78"/>
    <w:rsid w:val="00D078CC"/>
    <w:rsid w:val="00D07A27"/>
    <w:rsid w:val="00D11DF2"/>
    <w:rsid w:val="00D1227D"/>
    <w:rsid w:val="00D13ACB"/>
    <w:rsid w:val="00D14CDB"/>
    <w:rsid w:val="00D20178"/>
    <w:rsid w:val="00D2076E"/>
    <w:rsid w:val="00D2096F"/>
    <w:rsid w:val="00D21577"/>
    <w:rsid w:val="00D21A62"/>
    <w:rsid w:val="00D25DD0"/>
    <w:rsid w:val="00D32627"/>
    <w:rsid w:val="00D357AF"/>
    <w:rsid w:val="00D40D8C"/>
    <w:rsid w:val="00D41FB7"/>
    <w:rsid w:val="00D438EE"/>
    <w:rsid w:val="00D446BF"/>
    <w:rsid w:val="00D447BA"/>
    <w:rsid w:val="00D45BD3"/>
    <w:rsid w:val="00D45D11"/>
    <w:rsid w:val="00D51FE2"/>
    <w:rsid w:val="00D54F99"/>
    <w:rsid w:val="00D561DB"/>
    <w:rsid w:val="00D569E1"/>
    <w:rsid w:val="00D57A66"/>
    <w:rsid w:val="00D60849"/>
    <w:rsid w:val="00D6102B"/>
    <w:rsid w:val="00D6237D"/>
    <w:rsid w:val="00D627EE"/>
    <w:rsid w:val="00D628F8"/>
    <w:rsid w:val="00D6301A"/>
    <w:rsid w:val="00D65EEB"/>
    <w:rsid w:val="00D66786"/>
    <w:rsid w:val="00D6796C"/>
    <w:rsid w:val="00D71E21"/>
    <w:rsid w:val="00D776F1"/>
    <w:rsid w:val="00D82109"/>
    <w:rsid w:val="00D8376B"/>
    <w:rsid w:val="00D8455A"/>
    <w:rsid w:val="00D84C04"/>
    <w:rsid w:val="00D86641"/>
    <w:rsid w:val="00D90737"/>
    <w:rsid w:val="00D90DE2"/>
    <w:rsid w:val="00D9530F"/>
    <w:rsid w:val="00D9561B"/>
    <w:rsid w:val="00D95AFF"/>
    <w:rsid w:val="00DA10E7"/>
    <w:rsid w:val="00DA58CD"/>
    <w:rsid w:val="00DA6DD0"/>
    <w:rsid w:val="00DA7A4E"/>
    <w:rsid w:val="00DB0276"/>
    <w:rsid w:val="00DB07D2"/>
    <w:rsid w:val="00DB39CE"/>
    <w:rsid w:val="00DB497F"/>
    <w:rsid w:val="00DB7990"/>
    <w:rsid w:val="00DC2FC3"/>
    <w:rsid w:val="00DC3BF7"/>
    <w:rsid w:val="00DC3C1C"/>
    <w:rsid w:val="00DC4406"/>
    <w:rsid w:val="00DC5F06"/>
    <w:rsid w:val="00DC601C"/>
    <w:rsid w:val="00DD1821"/>
    <w:rsid w:val="00DD300C"/>
    <w:rsid w:val="00DD493D"/>
    <w:rsid w:val="00DD52A1"/>
    <w:rsid w:val="00DD5B79"/>
    <w:rsid w:val="00DD5EC7"/>
    <w:rsid w:val="00DD6F5F"/>
    <w:rsid w:val="00DD7352"/>
    <w:rsid w:val="00DE16B4"/>
    <w:rsid w:val="00DE269B"/>
    <w:rsid w:val="00DE3580"/>
    <w:rsid w:val="00DE4292"/>
    <w:rsid w:val="00DE45D8"/>
    <w:rsid w:val="00DF00F1"/>
    <w:rsid w:val="00DF4264"/>
    <w:rsid w:val="00DF5185"/>
    <w:rsid w:val="00DF5F5D"/>
    <w:rsid w:val="00DF6C51"/>
    <w:rsid w:val="00DF6E09"/>
    <w:rsid w:val="00E01778"/>
    <w:rsid w:val="00E03B86"/>
    <w:rsid w:val="00E0778A"/>
    <w:rsid w:val="00E13E80"/>
    <w:rsid w:val="00E15266"/>
    <w:rsid w:val="00E2217F"/>
    <w:rsid w:val="00E24B66"/>
    <w:rsid w:val="00E27B21"/>
    <w:rsid w:val="00E309F2"/>
    <w:rsid w:val="00E31ECF"/>
    <w:rsid w:val="00E4042D"/>
    <w:rsid w:val="00E40E65"/>
    <w:rsid w:val="00E436B8"/>
    <w:rsid w:val="00E43EAA"/>
    <w:rsid w:val="00E444F0"/>
    <w:rsid w:val="00E4490D"/>
    <w:rsid w:val="00E45604"/>
    <w:rsid w:val="00E4573D"/>
    <w:rsid w:val="00E45898"/>
    <w:rsid w:val="00E500A7"/>
    <w:rsid w:val="00E521FA"/>
    <w:rsid w:val="00E5286F"/>
    <w:rsid w:val="00E53007"/>
    <w:rsid w:val="00E53327"/>
    <w:rsid w:val="00E5386B"/>
    <w:rsid w:val="00E54DD4"/>
    <w:rsid w:val="00E55CCE"/>
    <w:rsid w:val="00E55FEF"/>
    <w:rsid w:val="00E626A0"/>
    <w:rsid w:val="00E6277E"/>
    <w:rsid w:val="00E63632"/>
    <w:rsid w:val="00E6636E"/>
    <w:rsid w:val="00E67926"/>
    <w:rsid w:val="00E71394"/>
    <w:rsid w:val="00E76162"/>
    <w:rsid w:val="00E81967"/>
    <w:rsid w:val="00E83241"/>
    <w:rsid w:val="00E84C05"/>
    <w:rsid w:val="00E855B7"/>
    <w:rsid w:val="00E8566A"/>
    <w:rsid w:val="00E860FD"/>
    <w:rsid w:val="00E90F96"/>
    <w:rsid w:val="00E925EF"/>
    <w:rsid w:val="00E92715"/>
    <w:rsid w:val="00E96CF7"/>
    <w:rsid w:val="00EA0A78"/>
    <w:rsid w:val="00EA35B8"/>
    <w:rsid w:val="00EA5CE9"/>
    <w:rsid w:val="00EA7259"/>
    <w:rsid w:val="00EB0146"/>
    <w:rsid w:val="00EB3DF7"/>
    <w:rsid w:val="00EC0CC4"/>
    <w:rsid w:val="00EC3AC3"/>
    <w:rsid w:val="00EC4F15"/>
    <w:rsid w:val="00EC6555"/>
    <w:rsid w:val="00EC7FAA"/>
    <w:rsid w:val="00ED043D"/>
    <w:rsid w:val="00ED39C7"/>
    <w:rsid w:val="00ED3E70"/>
    <w:rsid w:val="00ED4A47"/>
    <w:rsid w:val="00ED4DDC"/>
    <w:rsid w:val="00ED77D6"/>
    <w:rsid w:val="00EE0F2C"/>
    <w:rsid w:val="00EE1858"/>
    <w:rsid w:val="00EE36C3"/>
    <w:rsid w:val="00EE39E3"/>
    <w:rsid w:val="00EE59FB"/>
    <w:rsid w:val="00EE7278"/>
    <w:rsid w:val="00EF0D76"/>
    <w:rsid w:val="00EF10A3"/>
    <w:rsid w:val="00EF1BCB"/>
    <w:rsid w:val="00EF429B"/>
    <w:rsid w:val="00EF5DF5"/>
    <w:rsid w:val="00EF73EA"/>
    <w:rsid w:val="00EF7D4B"/>
    <w:rsid w:val="00F0161A"/>
    <w:rsid w:val="00F0244F"/>
    <w:rsid w:val="00F02D4A"/>
    <w:rsid w:val="00F0559F"/>
    <w:rsid w:val="00F06654"/>
    <w:rsid w:val="00F06ADA"/>
    <w:rsid w:val="00F07501"/>
    <w:rsid w:val="00F1103F"/>
    <w:rsid w:val="00F12477"/>
    <w:rsid w:val="00F14B79"/>
    <w:rsid w:val="00F17524"/>
    <w:rsid w:val="00F20ED2"/>
    <w:rsid w:val="00F23724"/>
    <w:rsid w:val="00F23C41"/>
    <w:rsid w:val="00F24F5F"/>
    <w:rsid w:val="00F25E6B"/>
    <w:rsid w:val="00F31154"/>
    <w:rsid w:val="00F328A1"/>
    <w:rsid w:val="00F332E8"/>
    <w:rsid w:val="00F335AF"/>
    <w:rsid w:val="00F3493E"/>
    <w:rsid w:val="00F36022"/>
    <w:rsid w:val="00F3666B"/>
    <w:rsid w:val="00F3733B"/>
    <w:rsid w:val="00F37FD4"/>
    <w:rsid w:val="00F40BBA"/>
    <w:rsid w:val="00F413C4"/>
    <w:rsid w:val="00F424BF"/>
    <w:rsid w:val="00F439F2"/>
    <w:rsid w:val="00F44BD8"/>
    <w:rsid w:val="00F46DBC"/>
    <w:rsid w:val="00F47589"/>
    <w:rsid w:val="00F51E5F"/>
    <w:rsid w:val="00F53F50"/>
    <w:rsid w:val="00F54058"/>
    <w:rsid w:val="00F54AE4"/>
    <w:rsid w:val="00F56003"/>
    <w:rsid w:val="00F62F1E"/>
    <w:rsid w:val="00F63169"/>
    <w:rsid w:val="00F6394F"/>
    <w:rsid w:val="00F723D1"/>
    <w:rsid w:val="00F72B92"/>
    <w:rsid w:val="00F72CAB"/>
    <w:rsid w:val="00F737FF"/>
    <w:rsid w:val="00F75A00"/>
    <w:rsid w:val="00F81D0E"/>
    <w:rsid w:val="00F8366F"/>
    <w:rsid w:val="00F86E0C"/>
    <w:rsid w:val="00F90E99"/>
    <w:rsid w:val="00F911AD"/>
    <w:rsid w:val="00F93947"/>
    <w:rsid w:val="00F94D43"/>
    <w:rsid w:val="00F95814"/>
    <w:rsid w:val="00F962C1"/>
    <w:rsid w:val="00FA2744"/>
    <w:rsid w:val="00FA5BB8"/>
    <w:rsid w:val="00FA6AC7"/>
    <w:rsid w:val="00FA6C90"/>
    <w:rsid w:val="00FA6ED5"/>
    <w:rsid w:val="00FA72E6"/>
    <w:rsid w:val="00FB38F8"/>
    <w:rsid w:val="00FB4177"/>
    <w:rsid w:val="00FB4BCC"/>
    <w:rsid w:val="00FB5403"/>
    <w:rsid w:val="00FB5973"/>
    <w:rsid w:val="00FB6158"/>
    <w:rsid w:val="00FC12C7"/>
    <w:rsid w:val="00FC23AD"/>
    <w:rsid w:val="00FC2998"/>
    <w:rsid w:val="00FC39DB"/>
    <w:rsid w:val="00FC5C8B"/>
    <w:rsid w:val="00FD118D"/>
    <w:rsid w:val="00FD401D"/>
    <w:rsid w:val="00FD4579"/>
    <w:rsid w:val="00FE10EC"/>
    <w:rsid w:val="00FE4080"/>
    <w:rsid w:val="00FE40E2"/>
    <w:rsid w:val="00FF44A2"/>
    <w:rsid w:val="00FF61CA"/>
    <w:rsid w:val="00FF6835"/>
    <w:rsid w:val="00FF6CF2"/>
    <w:rsid w:val="00FF762F"/>
    <w:rsid w:val="00FF7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F727DE"/>
  <w15:docId w15:val="{03E33985-3B6D-4E2D-AB9C-451019B6E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356F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paragraph" w:styleId="Heading1">
    <w:name w:val="heading 1"/>
    <w:basedOn w:val="Normal"/>
    <w:next w:val="Normal"/>
    <w:link w:val="Heading1Char"/>
    <w:qFormat/>
    <w:rsid w:val="009D2E31"/>
    <w:pPr>
      <w:keepNext/>
      <w:keepLines/>
      <w:widowControl w:val="0"/>
      <w:numPr>
        <w:numId w:val="5"/>
      </w:numPr>
      <w:tabs>
        <w:tab w:val="left" w:pos="284"/>
        <w:tab w:val="left" w:pos="1134"/>
      </w:tabs>
      <w:suppressAutoHyphens/>
      <w:spacing w:after="180" w:line="240" w:lineRule="auto"/>
      <w:jc w:val="center"/>
      <w:outlineLvl w:val="0"/>
    </w:pPr>
    <w:rPr>
      <w:rFonts w:eastAsia="Batang"/>
      <w:b/>
      <w:caps/>
      <w:color w:val="auto"/>
      <w:sz w:val="22"/>
      <w:lang w:val="en-GB" w:eastAsia="ko-KR"/>
    </w:rPr>
  </w:style>
  <w:style w:type="paragraph" w:styleId="Heading2">
    <w:name w:val="heading 2"/>
    <w:next w:val="Normal"/>
    <w:link w:val="Heading2Char"/>
    <w:qFormat/>
    <w:rsid w:val="009D2E31"/>
    <w:pPr>
      <w:keepNext/>
      <w:keepLines/>
      <w:widowControl w:val="0"/>
      <w:numPr>
        <w:ilvl w:val="1"/>
        <w:numId w:val="5"/>
      </w:numPr>
      <w:tabs>
        <w:tab w:val="left" w:pos="454"/>
      </w:tabs>
      <w:suppressAutoHyphens/>
      <w:spacing w:after="180"/>
      <w:jc w:val="both"/>
      <w:outlineLvl w:val="1"/>
    </w:pPr>
    <w:rPr>
      <w:rFonts w:ascii="Times New Roman" w:eastAsia="Batang" w:hAnsi="Times New Roman"/>
      <w:b/>
      <w:lang w:val="en-GB" w:eastAsia="ko-KR"/>
    </w:rPr>
  </w:style>
  <w:style w:type="paragraph" w:styleId="Heading3">
    <w:name w:val="heading 3"/>
    <w:next w:val="Normal"/>
    <w:link w:val="Heading3Char"/>
    <w:qFormat/>
    <w:rsid w:val="009D2E31"/>
    <w:pPr>
      <w:keepNext/>
      <w:keepLines/>
      <w:widowControl w:val="0"/>
      <w:numPr>
        <w:ilvl w:val="2"/>
        <w:numId w:val="5"/>
      </w:numPr>
      <w:tabs>
        <w:tab w:val="left" w:pos="624"/>
      </w:tabs>
      <w:suppressAutoHyphens/>
      <w:jc w:val="both"/>
      <w:outlineLvl w:val="2"/>
    </w:pPr>
    <w:rPr>
      <w:rFonts w:ascii="Times New Roman" w:eastAsia="Batang" w:hAnsi="Times New Roman"/>
      <w:sz w:val="18"/>
      <w:lang w:val="en-GB" w:eastAsia="ko-KR"/>
    </w:rPr>
  </w:style>
  <w:style w:type="paragraph" w:styleId="Heading4">
    <w:name w:val="heading 4"/>
    <w:basedOn w:val="Normal"/>
    <w:next w:val="Normal"/>
    <w:link w:val="Heading4Char"/>
    <w:qFormat/>
    <w:rsid w:val="009D2E31"/>
    <w:pPr>
      <w:keepNext/>
      <w:numPr>
        <w:ilvl w:val="3"/>
        <w:numId w:val="5"/>
      </w:numPr>
      <w:tabs>
        <w:tab w:val="left" w:pos="1134"/>
      </w:tabs>
      <w:suppressAutoHyphens/>
      <w:spacing w:before="260" w:line="240" w:lineRule="auto"/>
      <w:outlineLvl w:val="3"/>
    </w:pPr>
    <w:rPr>
      <w:rFonts w:eastAsia="Batang"/>
      <w:color w:val="auto"/>
      <w:sz w:val="20"/>
      <w:lang w:val="en-GB" w:eastAsia="ko-KR"/>
    </w:rPr>
  </w:style>
  <w:style w:type="paragraph" w:styleId="Heading5">
    <w:name w:val="heading 5"/>
    <w:basedOn w:val="Normal"/>
    <w:next w:val="Normal"/>
    <w:link w:val="Heading5Char"/>
    <w:qFormat/>
    <w:rsid w:val="009D2E31"/>
    <w:pPr>
      <w:numPr>
        <w:ilvl w:val="4"/>
        <w:numId w:val="5"/>
      </w:numPr>
      <w:tabs>
        <w:tab w:val="left" w:pos="1134"/>
      </w:tabs>
      <w:suppressAutoHyphens/>
      <w:spacing w:before="240" w:after="60" w:line="240" w:lineRule="auto"/>
      <w:outlineLvl w:val="4"/>
    </w:pPr>
    <w:rPr>
      <w:rFonts w:ascii="Arial" w:eastAsia="Batang" w:hAnsi="Arial"/>
      <w:color w:val="auto"/>
      <w:sz w:val="22"/>
      <w:lang w:val="en-GB" w:eastAsia="ko-KR"/>
    </w:rPr>
  </w:style>
  <w:style w:type="paragraph" w:styleId="Heading6">
    <w:name w:val="heading 6"/>
    <w:basedOn w:val="Normal"/>
    <w:next w:val="Normal"/>
    <w:link w:val="Heading6Char"/>
    <w:rsid w:val="009D2E31"/>
    <w:pPr>
      <w:numPr>
        <w:ilvl w:val="5"/>
        <w:numId w:val="5"/>
      </w:numPr>
      <w:tabs>
        <w:tab w:val="left" w:pos="1134"/>
      </w:tabs>
      <w:suppressAutoHyphens/>
      <w:spacing w:before="240" w:after="60" w:line="240" w:lineRule="auto"/>
      <w:outlineLvl w:val="5"/>
    </w:pPr>
    <w:rPr>
      <w:rFonts w:ascii="Arial" w:eastAsia="Batang" w:hAnsi="Arial"/>
      <w:i/>
      <w:color w:val="auto"/>
      <w:sz w:val="22"/>
      <w:lang w:val="en-GB" w:eastAsia="ko-KR"/>
    </w:rPr>
  </w:style>
  <w:style w:type="paragraph" w:styleId="Heading7">
    <w:name w:val="heading 7"/>
    <w:basedOn w:val="Normal"/>
    <w:next w:val="Normal"/>
    <w:link w:val="Heading7Char"/>
    <w:rsid w:val="009D2E31"/>
    <w:pPr>
      <w:numPr>
        <w:ilvl w:val="6"/>
        <w:numId w:val="5"/>
      </w:numPr>
      <w:tabs>
        <w:tab w:val="left" w:pos="1134"/>
      </w:tabs>
      <w:suppressAutoHyphens/>
      <w:spacing w:before="240" w:after="60" w:line="240" w:lineRule="auto"/>
      <w:outlineLvl w:val="6"/>
    </w:pPr>
    <w:rPr>
      <w:rFonts w:ascii="Arial" w:eastAsia="Batang" w:hAnsi="Arial"/>
      <w:color w:val="auto"/>
      <w:sz w:val="20"/>
      <w:lang w:val="en-GB" w:eastAsia="ko-KR"/>
    </w:rPr>
  </w:style>
  <w:style w:type="paragraph" w:styleId="Heading8">
    <w:name w:val="heading 8"/>
    <w:basedOn w:val="Normal"/>
    <w:next w:val="Normal"/>
    <w:link w:val="Heading8Char"/>
    <w:rsid w:val="009D2E31"/>
    <w:pPr>
      <w:numPr>
        <w:ilvl w:val="7"/>
        <w:numId w:val="5"/>
      </w:numPr>
      <w:tabs>
        <w:tab w:val="left" w:pos="1134"/>
      </w:tabs>
      <w:suppressAutoHyphens/>
      <w:spacing w:before="240" w:after="60" w:line="240" w:lineRule="auto"/>
      <w:outlineLvl w:val="7"/>
    </w:pPr>
    <w:rPr>
      <w:rFonts w:ascii="Arial" w:eastAsia="Batang" w:hAnsi="Arial"/>
      <w:i/>
      <w:color w:val="auto"/>
      <w:sz w:val="20"/>
      <w:lang w:val="en-GB" w:eastAsia="ko-KR"/>
    </w:rPr>
  </w:style>
  <w:style w:type="paragraph" w:styleId="Heading9">
    <w:name w:val="heading 9"/>
    <w:basedOn w:val="Normal"/>
    <w:next w:val="Normal"/>
    <w:link w:val="Heading9Char"/>
    <w:rsid w:val="009D2E31"/>
    <w:pPr>
      <w:numPr>
        <w:ilvl w:val="8"/>
        <w:numId w:val="5"/>
      </w:numPr>
      <w:tabs>
        <w:tab w:val="left" w:pos="1134"/>
      </w:tabs>
      <w:suppressAutoHyphens/>
      <w:spacing w:before="240" w:after="60" w:line="240" w:lineRule="auto"/>
      <w:outlineLvl w:val="8"/>
    </w:pPr>
    <w:rPr>
      <w:rFonts w:ascii="Arial" w:eastAsia="Batang" w:hAnsi="Arial"/>
      <w:i/>
      <w:color w:val="auto"/>
      <w:sz w:val="20"/>
      <w:lang w:val="en-GB"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14356F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14356F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4356F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14356F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14356F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14356F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14356F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14356F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14356F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14356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14356F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14356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1435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14356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14356F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14356F"/>
    <w:pPr>
      <w:ind w:firstLine="0"/>
    </w:pPr>
  </w:style>
  <w:style w:type="paragraph" w:customStyle="1" w:styleId="MDPI33textspaceafter">
    <w:name w:val="MDPI_3.3_text_space_after"/>
    <w:basedOn w:val="MDPI31text"/>
    <w:qFormat/>
    <w:rsid w:val="0014356F"/>
    <w:pPr>
      <w:spacing w:after="240"/>
    </w:pPr>
  </w:style>
  <w:style w:type="paragraph" w:customStyle="1" w:styleId="MDPI35textbeforelist">
    <w:name w:val="MDPI_3.5_text_before_list"/>
    <w:basedOn w:val="MDPI31text"/>
    <w:qFormat/>
    <w:rsid w:val="0014356F"/>
    <w:pPr>
      <w:spacing w:after="120"/>
    </w:pPr>
  </w:style>
  <w:style w:type="paragraph" w:customStyle="1" w:styleId="MDPI36textafterlist">
    <w:name w:val="MDPI_3.6_text_after_list"/>
    <w:basedOn w:val="MDPI31text"/>
    <w:qFormat/>
    <w:rsid w:val="0014356F"/>
    <w:pPr>
      <w:spacing w:before="120"/>
    </w:pPr>
  </w:style>
  <w:style w:type="paragraph" w:customStyle="1" w:styleId="MDPI37itemize">
    <w:name w:val="MDPI_3.7_itemize"/>
    <w:basedOn w:val="MDPI31text"/>
    <w:qFormat/>
    <w:rsid w:val="0014356F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14356F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14356F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14356F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14356F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14356F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AF671C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14356F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14356F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14356F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14356F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14356F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14356F"/>
  </w:style>
  <w:style w:type="paragraph" w:customStyle="1" w:styleId="MDPIfooterfirstpage">
    <w:name w:val="MDPI_footer_firstpage"/>
    <w:basedOn w:val="Normal"/>
    <w:qFormat/>
    <w:rsid w:val="0014356F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14356F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14356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14356F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14356F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14356F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nhideWhenUsed/>
    <w:rsid w:val="0014356F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rsid w:val="0014356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14356F"/>
  </w:style>
  <w:style w:type="table" w:customStyle="1" w:styleId="MDPI41threelinetable">
    <w:name w:val="MDPI_4.1_three_line_table"/>
    <w:basedOn w:val="TableNormal"/>
    <w:uiPriority w:val="99"/>
    <w:rsid w:val="00AF671C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DengXian Light" w:hAnsi="DengXian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0116C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9F2B1C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rsid w:val="009D2E31"/>
    <w:rPr>
      <w:rFonts w:ascii="Times New Roman" w:eastAsia="Batang" w:hAnsi="Times New Roman"/>
      <w:b/>
      <w:caps/>
      <w:sz w:val="22"/>
      <w:lang w:val="en-GB" w:eastAsia="ko-KR"/>
    </w:rPr>
  </w:style>
  <w:style w:type="character" w:customStyle="1" w:styleId="Heading2Char">
    <w:name w:val="Heading 2 Char"/>
    <w:basedOn w:val="DefaultParagraphFont"/>
    <w:link w:val="Heading2"/>
    <w:rsid w:val="009D2E31"/>
    <w:rPr>
      <w:rFonts w:ascii="Times New Roman" w:eastAsia="Batang" w:hAnsi="Times New Roman"/>
      <w:b/>
      <w:lang w:val="en-GB" w:eastAsia="ko-KR"/>
    </w:rPr>
  </w:style>
  <w:style w:type="character" w:customStyle="1" w:styleId="Heading3Char">
    <w:name w:val="Heading 3 Char"/>
    <w:basedOn w:val="DefaultParagraphFont"/>
    <w:link w:val="Heading3"/>
    <w:rsid w:val="009D2E31"/>
    <w:rPr>
      <w:rFonts w:ascii="Times New Roman" w:eastAsia="Batang" w:hAnsi="Times New Roman"/>
      <w:sz w:val="18"/>
      <w:lang w:val="en-GB" w:eastAsia="ko-KR"/>
    </w:rPr>
  </w:style>
  <w:style w:type="character" w:customStyle="1" w:styleId="Heading4Char">
    <w:name w:val="Heading 4 Char"/>
    <w:basedOn w:val="DefaultParagraphFont"/>
    <w:link w:val="Heading4"/>
    <w:rsid w:val="009D2E31"/>
    <w:rPr>
      <w:rFonts w:ascii="Times New Roman" w:eastAsia="Batang" w:hAnsi="Times New Roman"/>
      <w:lang w:val="en-GB" w:eastAsia="ko-KR"/>
    </w:rPr>
  </w:style>
  <w:style w:type="character" w:customStyle="1" w:styleId="Heading5Char">
    <w:name w:val="Heading 5 Char"/>
    <w:basedOn w:val="DefaultParagraphFont"/>
    <w:link w:val="Heading5"/>
    <w:rsid w:val="009D2E31"/>
    <w:rPr>
      <w:rFonts w:ascii="Arial" w:eastAsia="Batang" w:hAnsi="Arial"/>
      <w:sz w:val="22"/>
      <w:lang w:val="en-GB" w:eastAsia="ko-KR"/>
    </w:rPr>
  </w:style>
  <w:style w:type="character" w:customStyle="1" w:styleId="Heading6Char">
    <w:name w:val="Heading 6 Char"/>
    <w:basedOn w:val="DefaultParagraphFont"/>
    <w:link w:val="Heading6"/>
    <w:rsid w:val="009D2E31"/>
    <w:rPr>
      <w:rFonts w:ascii="Arial" w:eastAsia="Batang" w:hAnsi="Arial"/>
      <w:i/>
      <w:sz w:val="22"/>
      <w:lang w:val="en-GB" w:eastAsia="ko-KR"/>
    </w:rPr>
  </w:style>
  <w:style w:type="character" w:customStyle="1" w:styleId="Heading7Char">
    <w:name w:val="Heading 7 Char"/>
    <w:basedOn w:val="DefaultParagraphFont"/>
    <w:link w:val="Heading7"/>
    <w:rsid w:val="009D2E31"/>
    <w:rPr>
      <w:rFonts w:ascii="Arial" w:eastAsia="Batang" w:hAnsi="Arial"/>
      <w:lang w:val="en-GB" w:eastAsia="ko-KR"/>
    </w:rPr>
  </w:style>
  <w:style w:type="character" w:customStyle="1" w:styleId="Heading8Char">
    <w:name w:val="Heading 8 Char"/>
    <w:basedOn w:val="DefaultParagraphFont"/>
    <w:link w:val="Heading8"/>
    <w:rsid w:val="009D2E31"/>
    <w:rPr>
      <w:rFonts w:ascii="Arial" w:eastAsia="Batang" w:hAnsi="Arial"/>
      <w:i/>
      <w:lang w:val="en-GB" w:eastAsia="ko-KR"/>
    </w:rPr>
  </w:style>
  <w:style w:type="character" w:customStyle="1" w:styleId="Heading9Char">
    <w:name w:val="Heading 9 Char"/>
    <w:basedOn w:val="DefaultParagraphFont"/>
    <w:link w:val="Heading9"/>
    <w:rsid w:val="009D2E31"/>
    <w:rPr>
      <w:rFonts w:ascii="Arial" w:eastAsia="Batang" w:hAnsi="Arial"/>
      <w:i/>
      <w:lang w:val="en-GB" w:eastAsia="ko-KR"/>
    </w:rPr>
  </w:style>
  <w:style w:type="character" w:customStyle="1" w:styleId="ref-journal">
    <w:name w:val="ref-journal"/>
    <w:basedOn w:val="DefaultParagraphFont"/>
    <w:rsid w:val="00741C98"/>
  </w:style>
  <w:style w:type="character" w:customStyle="1" w:styleId="ref-vol">
    <w:name w:val="ref-vol"/>
    <w:basedOn w:val="DefaultParagraphFont"/>
    <w:rsid w:val="00741C98"/>
  </w:style>
  <w:style w:type="character" w:customStyle="1" w:styleId="sep">
    <w:name w:val="sep"/>
    <w:basedOn w:val="DefaultParagraphFont"/>
    <w:rsid w:val="008A7F34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E24B66"/>
  </w:style>
  <w:style w:type="character" w:customStyle="1" w:styleId="DateChar">
    <w:name w:val="Date Char"/>
    <w:basedOn w:val="DefaultParagraphFont"/>
    <w:link w:val="Date"/>
    <w:uiPriority w:val="99"/>
    <w:semiHidden/>
    <w:rsid w:val="00E24B66"/>
    <w:rPr>
      <w:rFonts w:ascii="Times New Roman" w:eastAsia="Times New Roman" w:hAnsi="Times New Roman"/>
      <w:color w:val="000000"/>
      <w:sz w:val="24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FF44A2"/>
    <w:rPr>
      <w:color w:val="808080"/>
    </w:rPr>
  </w:style>
  <w:style w:type="paragraph" w:customStyle="1" w:styleId="Default">
    <w:name w:val="Default"/>
    <w:rsid w:val="00634AC2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AB2A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10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2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957580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4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9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58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81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6353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673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943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069338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single" w:sz="12" w:space="9" w:color="EBEBEB"/>
            <w:right w:val="none" w:sz="0" w:space="0" w:color="auto"/>
          </w:divBdr>
          <w:divsChild>
            <w:div w:id="173909184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76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238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4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80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65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4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720121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4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85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1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6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13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677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9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35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66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01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57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46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8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93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49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1420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309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58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8412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82418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69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2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7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23426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5624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321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852506">
                      <w:marLeft w:val="0"/>
                      <w:marRight w:val="0"/>
                      <w:marTop w:val="0"/>
                      <w:marBottom w:val="33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655214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single" w:sz="12" w:space="9" w:color="EBEBEB"/>
            <w:right w:val="none" w:sz="0" w:space="0" w:color="auto"/>
          </w:divBdr>
          <w:divsChild>
            <w:div w:id="120763858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817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21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73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86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8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74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6671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33957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61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99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7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3960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3130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45744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47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05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476521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470222">
          <w:marLeft w:val="0"/>
          <w:marRight w:val="0"/>
          <w:marTop w:val="165"/>
          <w:marBottom w:val="1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57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017113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597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79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01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794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820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1420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single" w:sz="12" w:space="9" w:color="EBEBEB"/>
            <w:right w:val="none" w:sz="0" w:space="0" w:color="auto"/>
          </w:divBdr>
          <w:divsChild>
            <w:div w:id="270165182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4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034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7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0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0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09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9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9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059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5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1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7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1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47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87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05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2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1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27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46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12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96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71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86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9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53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0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595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05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87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9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41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88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0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27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9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2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725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0296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20142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77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4499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404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013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973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4899502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single" w:sz="12" w:space="9" w:color="EBEBEB"/>
            <w:right w:val="none" w:sz="0" w:space="0" w:color="auto"/>
          </w:divBdr>
          <w:divsChild>
            <w:div w:id="36576405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811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9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5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67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869654">
          <w:marLeft w:val="0"/>
          <w:marRight w:val="0"/>
          <w:marTop w:val="166"/>
          <w:marBottom w:val="16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01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0184115">
          <w:marLeft w:val="0"/>
          <w:marRight w:val="0"/>
          <w:marTop w:val="0"/>
          <w:marBottom w:val="16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7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664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84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711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811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606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8869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28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308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30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2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59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8997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5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894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754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4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0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88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1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81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05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24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90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7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55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2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2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3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76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5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88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21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0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6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66982">
          <w:marLeft w:val="450"/>
          <w:marRight w:val="48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927502">
          <w:marLeft w:val="450"/>
          <w:marRight w:val="48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3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7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1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05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8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99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0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1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3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9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9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61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14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1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883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44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39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1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45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8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7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wlmak\Downloads\remotesensing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F5D850-570B-4175-8323-ED9DE9B30F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remotesensing-template</Template>
  <TotalTime>26</TotalTime>
  <Pages>3</Pages>
  <Words>776</Words>
  <Characters>4425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5191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hwlmak</dc:creator>
  <cp:lastModifiedBy>hwlmak</cp:lastModifiedBy>
  <cp:revision>14</cp:revision>
  <cp:lastPrinted>2018-10-03T13:17:00Z</cp:lastPrinted>
  <dcterms:created xsi:type="dcterms:W3CDTF">2018-09-29T17:14:00Z</dcterms:created>
  <dcterms:modified xsi:type="dcterms:W3CDTF">2018-10-09T12:11:00Z</dcterms:modified>
</cp:coreProperties>
</file>